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430" w:rsidRPr="00851D53" w:rsidRDefault="00701430" w:rsidP="00701430">
      <w:pPr>
        <w:contextualSpacing/>
        <w:jc w:val="center"/>
        <w:rPr>
          <w:rFonts w:ascii="Arial" w:hAnsi="Arial" w:cs="Arial"/>
          <w:b/>
          <w:sz w:val="22"/>
          <w:szCs w:val="20"/>
        </w:rPr>
      </w:pPr>
      <w:r w:rsidRPr="00851D53">
        <w:rPr>
          <w:rFonts w:ascii="Arial" w:hAnsi="Arial" w:cs="Arial"/>
          <w:b/>
          <w:sz w:val="22"/>
          <w:szCs w:val="20"/>
        </w:rPr>
        <w:t>ANEXO 2</w:t>
      </w:r>
    </w:p>
    <w:p w:rsidR="00701430" w:rsidRPr="00851D53" w:rsidRDefault="00701430" w:rsidP="00701430">
      <w:pPr>
        <w:contextualSpacing/>
        <w:jc w:val="center"/>
        <w:rPr>
          <w:rFonts w:ascii="Arial" w:hAnsi="Arial" w:cs="Arial"/>
          <w:b/>
          <w:sz w:val="22"/>
          <w:szCs w:val="20"/>
        </w:rPr>
      </w:pPr>
    </w:p>
    <w:p w:rsidR="00701430" w:rsidRPr="00851D53" w:rsidRDefault="00701430" w:rsidP="00701430">
      <w:pPr>
        <w:contextualSpacing/>
        <w:jc w:val="center"/>
        <w:rPr>
          <w:rFonts w:ascii="Arial" w:hAnsi="Arial" w:cs="Arial"/>
          <w:b/>
          <w:sz w:val="22"/>
          <w:szCs w:val="20"/>
        </w:rPr>
      </w:pPr>
      <w:r w:rsidRPr="00851D53">
        <w:rPr>
          <w:rFonts w:ascii="Arial" w:hAnsi="Arial" w:cs="Arial"/>
          <w:b/>
          <w:sz w:val="22"/>
          <w:szCs w:val="20"/>
        </w:rPr>
        <w:t>DECLARACIÓN JURADA DEL PATROCINADOR/OIC</w:t>
      </w:r>
    </w:p>
    <w:p w:rsidR="00701430" w:rsidRDefault="00701430" w:rsidP="00701430">
      <w:pPr>
        <w:contextualSpacing/>
        <w:jc w:val="both"/>
        <w:rPr>
          <w:rFonts w:ascii="Arial" w:hAnsi="Arial" w:cs="Arial"/>
          <w:sz w:val="20"/>
          <w:szCs w:val="20"/>
        </w:rPr>
      </w:pPr>
    </w:p>
    <w:p w:rsidR="00701430" w:rsidRDefault="00701430" w:rsidP="00701430">
      <w:pPr>
        <w:contextualSpacing/>
        <w:jc w:val="both"/>
        <w:rPr>
          <w:rFonts w:ascii="Arial" w:hAnsi="Arial" w:cs="Arial"/>
          <w:sz w:val="20"/>
          <w:szCs w:val="20"/>
        </w:rPr>
      </w:pPr>
    </w:p>
    <w:p w:rsidR="00701430" w:rsidRDefault="00701430" w:rsidP="00701430">
      <w:pPr>
        <w:keepNext/>
        <w:keepLines/>
        <w:contextualSpacing/>
        <w:jc w:val="both"/>
        <w:rPr>
          <w:rFonts w:ascii="Arial" w:hAnsi="Arial" w:cs="Arial"/>
          <w:sz w:val="20"/>
          <w:szCs w:val="20"/>
        </w:rPr>
      </w:pPr>
    </w:p>
    <w:p w:rsidR="00701430" w:rsidRDefault="00701430" w:rsidP="00701430">
      <w:pPr>
        <w:keepNext/>
        <w:keepLines/>
        <w:spacing w:after="120" w:line="360" w:lineRule="auto"/>
        <w:contextualSpacing/>
        <w:jc w:val="both"/>
        <w:rPr>
          <w:rFonts w:ascii="Arial" w:hAnsi="Arial" w:cs="Arial"/>
          <w:sz w:val="20"/>
          <w:szCs w:val="20"/>
        </w:rPr>
      </w:pPr>
      <w:r w:rsidRPr="00542C87">
        <w:rPr>
          <w:rFonts w:ascii="Arial" w:hAnsi="Arial" w:cs="Arial"/>
          <w:sz w:val="20"/>
          <w:szCs w:val="20"/>
        </w:rPr>
        <w:t>Yo</w:t>
      </w:r>
      <w:proofErr w:type="gramStart"/>
      <w:r w:rsidRPr="00542C87">
        <w:rPr>
          <w:rFonts w:ascii="Arial" w:hAnsi="Arial" w:cs="Arial"/>
          <w:sz w:val="20"/>
          <w:szCs w:val="20"/>
        </w:rPr>
        <w:t>,</w:t>
      </w:r>
      <w:r>
        <w:rPr>
          <w:rFonts w:ascii="Arial" w:hAnsi="Arial" w:cs="Arial"/>
          <w:sz w:val="20"/>
          <w:szCs w:val="20"/>
        </w:rPr>
        <w:t xml:space="preserve"> …</w:t>
      </w:r>
      <w:proofErr w:type="gramEnd"/>
      <w:r>
        <w:rPr>
          <w:rFonts w:ascii="Arial" w:hAnsi="Arial" w:cs="Arial"/>
          <w:sz w:val="20"/>
          <w:szCs w:val="20"/>
        </w:rPr>
        <w:t>……………………………………….</w:t>
      </w:r>
      <w:r w:rsidRPr="00542C87">
        <w:rPr>
          <w:rFonts w:ascii="Arial" w:hAnsi="Arial" w:cs="Arial"/>
          <w:sz w:val="20"/>
          <w:szCs w:val="20"/>
        </w:rPr>
        <w:t xml:space="preserve"> </w:t>
      </w:r>
      <w:r w:rsidRPr="000C6470">
        <w:rPr>
          <w:rFonts w:ascii="Arial" w:hAnsi="Arial" w:cs="Arial"/>
          <w:b/>
          <w:sz w:val="20"/>
          <w:szCs w:val="20"/>
        </w:rPr>
        <w:t>(</w:t>
      </w:r>
      <w:proofErr w:type="gramStart"/>
      <w:r>
        <w:rPr>
          <w:rFonts w:ascii="Arial" w:hAnsi="Arial" w:cs="Arial"/>
          <w:b/>
          <w:sz w:val="20"/>
          <w:szCs w:val="20"/>
        </w:rPr>
        <w:t>nombre</w:t>
      </w:r>
      <w:proofErr w:type="gramEnd"/>
      <w:r>
        <w:rPr>
          <w:rFonts w:ascii="Arial" w:hAnsi="Arial" w:cs="Arial"/>
          <w:b/>
          <w:sz w:val="20"/>
          <w:szCs w:val="20"/>
        </w:rPr>
        <w:t xml:space="preserve"> del r</w:t>
      </w:r>
      <w:r w:rsidRPr="000C6470">
        <w:rPr>
          <w:rFonts w:ascii="Arial" w:hAnsi="Arial" w:cs="Arial"/>
          <w:b/>
          <w:sz w:val="20"/>
          <w:szCs w:val="20"/>
        </w:rPr>
        <w:t>epresentante legal</w:t>
      </w:r>
      <w:r>
        <w:rPr>
          <w:rFonts w:ascii="Arial" w:hAnsi="Arial" w:cs="Arial"/>
          <w:b/>
          <w:sz w:val="20"/>
          <w:szCs w:val="20"/>
        </w:rPr>
        <w:t xml:space="preserve"> del patrocinador/OCI</w:t>
      </w:r>
      <w:r w:rsidRPr="000C6470">
        <w:rPr>
          <w:rFonts w:ascii="Arial" w:hAnsi="Arial" w:cs="Arial"/>
          <w:b/>
          <w:sz w:val="20"/>
          <w:szCs w:val="20"/>
        </w:rPr>
        <w:t>)</w:t>
      </w:r>
      <w:r>
        <w:rPr>
          <w:rFonts w:ascii="Arial" w:hAnsi="Arial" w:cs="Arial"/>
          <w:sz w:val="20"/>
          <w:szCs w:val="20"/>
        </w:rPr>
        <w:t xml:space="preserve">, identificado con DNI …………….., en representación de …………… </w:t>
      </w:r>
      <w:r w:rsidRPr="002C0E07">
        <w:rPr>
          <w:rFonts w:ascii="Arial" w:hAnsi="Arial" w:cs="Arial"/>
          <w:b/>
          <w:sz w:val="20"/>
          <w:szCs w:val="20"/>
        </w:rPr>
        <w:t>(</w:t>
      </w:r>
      <w:proofErr w:type="gramStart"/>
      <w:r>
        <w:rPr>
          <w:rFonts w:ascii="Arial" w:hAnsi="Arial" w:cs="Arial"/>
          <w:b/>
          <w:sz w:val="20"/>
          <w:szCs w:val="20"/>
        </w:rPr>
        <w:t>n</w:t>
      </w:r>
      <w:r w:rsidRPr="002C0E07">
        <w:rPr>
          <w:rFonts w:ascii="Arial" w:hAnsi="Arial" w:cs="Arial"/>
          <w:b/>
          <w:sz w:val="20"/>
          <w:szCs w:val="20"/>
        </w:rPr>
        <w:t>ombre</w:t>
      </w:r>
      <w:proofErr w:type="gramEnd"/>
      <w:r w:rsidRPr="002C0E07">
        <w:rPr>
          <w:rFonts w:ascii="Arial" w:hAnsi="Arial" w:cs="Arial"/>
          <w:b/>
          <w:sz w:val="20"/>
          <w:szCs w:val="20"/>
        </w:rPr>
        <w:t xml:space="preserve"> de patrocinado</w:t>
      </w:r>
      <w:r>
        <w:rPr>
          <w:rFonts w:ascii="Arial" w:hAnsi="Arial" w:cs="Arial"/>
          <w:b/>
          <w:sz w:val="20"/>
          <w:szCs w:val="20"/>
        </w:rPr>
        <w:t>r/</w:t>
      </w:r>
      <w:r w:rsidRPr="002C0E07">
        <w:rPr>
          <w:rFonts w:ascii="Arial" w:hAnsi="Arial" w:cs="Arial"/>
          <w:b/>
          <w:sz w:val="20"/>
          <w:szCs w:val="20"/>
        </w:rPr>
        <w:t>OIC)</w:t>
      </w:r>
      <w:r w:rsidRPr="00FC2E0E">
        <w:rPr>
          <w:rFonts w:ascii="Arial" w:hAnsi="Arial" w:cs="Arial"/>
          <w:sz w:val="20"/>
          <w:szCs w:val="20"/>
        </w:rPr>
        <w:t xml:space="preserve">, con domicilio legal en </w:t>
      </w:r>
      <w:r>
        <w:rPr>
          <w:rFonts w:ascii="Arial" w:hAnsi="Arial" w:cs="Arial"/>
          <w:sz w:val="20"/>
          <w:szCs w:val="20"/>
        </w:rPr>
        <w:t>…………………………..</w:t>
      </w:r>
      <w:r w:rsidRPr="00FC2E0E">
        <w:rPr>
          <w:rFonts w:ascii="Arial" w:hAnsi="Arial" w:cs="Arial"/>
          <w:sz w:val="20"/>
          <w:szCs w:val="20"/>
        </w:rPr>
        <w:t>………..</w:t>
      </w:r>
      <w:r>
        <w:rPr>
          <w:rFonts w:ascii="Arial" w:hAnsi="Arial" w:cs="Arial"/>
          <w:sz w:val="20"/>
          <w:szCs w:val="20"/>
        </w:rPr>
        <w:t xml:space="preserve">, y con poderes inscritos en la partida electrónica N° ……………. de los Registros Públicos de ……….., </w:t>
      </w:r>
      <w:r w:rsidRPr="00542C87">
        <w:rPr>
          <w:rFonts w:ascii="Arial" w:hAnsi="Arial" w:cs="Arial"/>
          <w:sz w:val="20"/>
          <w:szCs w:val="20"/>
        </w:rPr>
        <w:t>declaro bajo juramento que</w:t>
      </w:r>
      <w:r>
        <w:rPr>
          <w:rFonts w:ascii="Arial" w:hAnsi="Arial" w:cs="Arial"/>
          <w:sz w:val="20"/>
          <w:szCs w:val="20"/>
        </w:rPr>
        <w:t xml:space="preserve"> …………… </w:t>
      </w:r>
      <w:r w:rsidRPr="002C0E07">
        <w:rPr>
          <w:rFonts w:ascii="Arial" w:hAnsi="Arial" w:cs="Arial"/>
          <w:b/>
          <w:sz w:val="20"/>
          <w:szCs w:val="20"/>
        </w:rPr>
        <w:t>(</w:t>
      </w:r>
      <w:proofErr w:type="gramStart"/>
      <w:r>
        <w:rPr>
          <w:rFonts w:ascii="Arial" w:hAnsi="Arial" w:cs="Arial"/>
          <w:b/>
          <w:sz w:val="20"/>
          <w:szCs w:val="20"/>
        </w:rPr>
        <w:t>n</w:t>
      </w:r>
      <w:r w:rsidRPr="002C0E07">
        <w:rPr>
          <w:rFonts w:ascii="Arial" w:hAnsi="Arial" w:cs="Arial"/>
          <w:b/>
          <w:sz w:val="20"/>
          <w:szCs w:val="20"/>
        </w:rPr>
        <w:t>ombre</w:t>
      </w:r>
      <w:proofErr w:type="gramEnd"/>
      <w:r w:rsidRPr="002C0E07">
        <w:rPr>
          <w:rFonts w:ascii="Arial" w:hAnsi="Arial" w:cs="Arial"/>
          <w:b/>
          <w:sz w:val="20"/>
          <w:szCs w:val="20"/>
        </w:rPr>
        <w:t xml:space="preserve"> de patrocinado</w:t>
      </w:r>
      <w:r>
        <w:rPr>
          <w:rFonts w:ascii="Arial" w:hAnsi="Arial" w:cs="Arial"/>
          <w:b/>
          <w:sz w:val="20"/>
          <w:szCs w:val="20"/>
        </w:rPr>
        <w:t>r/</w:t>
      </w:r>
      <w:r w:rsidRPr="002C0E07">
        <w:rPr>
          <w:rFonts w:ascii="Arial" w:hAnsi="Arial" w:cs="Arial"/>
          <w:b/>
          <w:sz w:val="20"/>
          <w:szCs w:val="20"/>
        </w:rPr>
        <w:t>OIC)</w:t>
      </w:r>
      <w:r>
        <w:rPr>
          <w:rFonts w:ascii="Arial" w:hAnsi="Arial" w:cs="Arial"/>
          <w:b/>
          <w:sz w:val="20"/>
          <w:szCs w:val="20"/>
        </w:rPr>
        <w:t xml:space="preserve"> </w:t>
      </w:r>
      <w:r>
        <w:rPr>
          <w:rFonts w:ascii="Arial" w:hAnsi="Arial" w:cs="Arial"/>
          <w:sz w:val="20"/>
          <w:szCs w:val="20"/>
        </w:rPr>
        <w:t>se compromete a r</w:t>
      </w:r>
      <w:r w:rsidRPr="00542C87">
        <w:rPr>
          <w:rFonts w:ascii="Arial" w:hAnsi="Arial" w:cs="Arial"/>
          <w:sz w:val="20"/>
          <w:szCs w:val="20"/>
        </w:rPr>
        <w:t>ealizar las actividades de</w:t>
      </w:r>
      <w:r>
        <w:rPr>
          <w:rFonts w:ascii="Arial" w:hAnsi="Arial" w:cs="Arial"/>
          <w:sz w:val="20"/>
          <w:szCs w:val="20"/>
        </w:rPr>
        <w:t>l siguiente estudio de</w:t>
      </w:r>
      <w:r w:rsidRPr="00542C87">
        <w:rPr>
          <w:rFonts w:ascii="Arial" w:hAnsi="Arial" w:cs="Arial"/>
          <w:sz w:val="20"/>
          <w:szCs w:val="20"/>
        </w:rPr>
        <w:t xml:space="preserve"> investigación</w:t>
      </w:r>
      <w:r>
        <w:rPr>
          <w:rFonts w:ascii="Arial" w:hAnsi="Arial" w:cs="Arial"/>
          <w:sz w:val="20"/>
          <w:szCs w:val="20"/>
        </w:rPr>
        <w:t xml:space="preserve"> bajo las condiciones descritas en este documento: </w:t>
      </w:r>
    </w:p>
    <w:p w:rsidR="00701430" w:rsidRDefault="00701430" w:rsidP="00701430">
      <w:pPr>
        <w:contextualSpacing/>
        <w:rPr>
          <w:rFonts w:ascii="Arial" w:hAnsi="Arial" w:cs="Arial"/>
          <w:sz w:val="20"/>
          <w:szCs w:val="20"/>
        </w:rPr>
      </w:pPr>
    </w:p>
    <w:tbl>
      <w:tblPr>
        <w:tblStyle w:val="Tablaconcuadrcula"/>
        <w:tblW w:w="0" w:type="auto"/>
        <w:tblInd w:w="279" w:type="dxa"/>
        <w:tblLook w:val="04A0"/>
      </w:tblPr>
      <w:tblGrid>
        <w:gridCol w:w="3402"/>
        <w:gridCol w:w="4813"/>
      </w:tblGrid>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Número de protocolo (código internacional)</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Título del protocolo</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Patrocinador</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Organización de Investigación por Contrato</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Investigador principal en la institución*</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Centro de investigación y N° de Registro de Centro de Investigación (RCI)</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Número estimado de pacientes a enrolar en la Institución</w:t>
            </w:r>
          </w:p>
        </w:tc>
        <w:tc>
          <w:tcPr>
            <w:tcW w:w="4813" w:type="dxa"/>
          </w:tcPr>
          <w:p w:rsidR="00701430" w:rsidRDefault="00701430" w:rsidP="0002778C">
            <w:pPr>
              <w:contextualSpacing/>
              <w:rPr>
                <w:rFonts w:ascii="Arial" w:hAnsi="Arial" w:cs="Arial"/>
                <w:sz w:val="20"/>
                <w:szCs w:val="20"/>
              </w:rPr>
            </w:pPr>
          </w:p>
        </w:tc>
      </w:tr>
      <w:tr w:rsidR="00701430" w:rsidTr="0002778C">
        <w:tc>
          <w:tcPr>
            <w:tcW w:w="3402" w:type="dxa"/>
          </w:tcPr>
          <w:p w:rsidR="00701430" w:rsidRDefault="00701430" w:rsidP="0002778C">
            <w:pPr>
              <w:contextualSpacing/>
              <w:rPr>
                <w:rFonts w:ascii="Arial" w:hAnsi="Arial" w:cs="Arial"/>
                <w:sz w:val="20"/>
                <w:szCs w:val="20"/>
              </w:rPr>
            </w:pPr>
            <w:r>
              <w:rPr>
                <w:rFonts w:ascii="Arial" w:hAnsi="Arial" w:cs="Arial"/>
                <w:sz w:val="20"/>
                <w:szCs w:val="20"/>
              </w:rPr>
              <w:t>Duración estimada del estudio en la Institución</w:t>
            </w:r>
          </w:p>
        </w:tc>
        <w:tc>
          <w:tcPr>
            <w:tcW w:w="4813" w:type="dxa"/>
          </w:tcPr>
          <w:p w:rsidR="00701430" w:rsidRDefault="00701430" w:rsidP="0002778C">
            <w:pPr>
              <w:contextualSpacing/>
              <w:rPr>
                <w:rFonts w:ascii="Arial" w:hAnsi="Arial" w:cs="Arial"/>
                <w:sz w:val="20"/>
                <w:szCs w:val="20"/>
              </w:rPr>
            </w:pPr>
          </w:p>
        </w:tc>
      </w:tr>
    </w:tbl>
    <w:p w:rsidR="00701430" w:rsidRDefault="00701430" w:rsidP="00701430">
      <w:pPr>
        <w:pStyle w:val="Prrafodelista"/>
        <w:ind w:left="426"/>
        <w:rPr>
          <w:rFonts w:ascii="Arial" w:hAnsi="Arial" w:cs="Arial"/>
          <w:sz w:val="16"/>
          <w:szCs w:val="18"/>
        </w:rPr>
      </w:pPr>
    </w:p>
    <w:p w:rsidR="00701430" w:rsidRPr="00C679B9" w:rsidRDefault="00701430" w:rsidP="00701430">
      <w:pPr>
        <w:pStyle w:val="Prrafodelista"/>
        <w:numPr>
          <w:ilvl w:val="0"/>
          <w:numId w:val="21"/>
        </w:numPr>
        <w:spacing w:after="160"/>
        <w:ind w:left="426" w:hanging="284"/>
        <w:rPr>
          <w:rFonts w:ascii="Arial" w:hAnsi="Arial" w:cs="Arial"/>
          <w:sz w:val="14"/>
          <w:szCs w:val="18"/>
        </w:rPr>
      </w:pPr>
      <w:r w:rsidRPr="00C679B9">
        <w:rPr>
          <w:rFonts w:ascii="Arial" w:hAnsi="Arial" w:cs="Arial"/>
          <w:sz w:val="14"/>
          <w:szCs w:val="18"/>
        </w:rPr>
        <w:t>En caso de cambio de investigador principal, no será necesari</w:t>
      </w:r>
      <w:r>
        <w:rPr>
          <w:rFonts w:ascii="Arial" w:hAnsi="Arial" w:cs="Arial"/>
          <w:sz w:val="14"/>
          <w:szCs w:val="18"/>
        </w:rPr>
        <w:t>o</w:t>
      </w:r>
      <w:r w:rsidRPr="00C679B9">
        <w:rPr>
          <w:rFonts w:ascii="Arial" w:hAnsi="Arial" w:cs="Arial"/>
          <w:sz w:val="14"/>
          <w:szCs w:val="18"/>
        </w:rPr>
        <w:t xml:space="preserve"> </w:t>
      </w:r>
      <w:r>
        <w:rPr>
          <w:rFonts w:ascii="Arial" w:hAnsi="Arial" w:cs="Arial"/>
          <w:sz w:val="14"/>
          <w:szCs w:val="18"/>
        </w:rPr>
        <w:t>reemplazar</w:t>
      </w:r>
      <w:r w:rsidRPr="00C679B9">
        <w:rPr>
          <w:rFonts w:ascii="Arial" w:hAnsi="Arial" w:cs="Arial"/>
          <w:sz w:val="14"/>
          <w:szCs w:val="18"/>
        </w:rPr>
        <w:t xml:space="preserve"> esta declaración jurada, bastando la comunicación, vía correo electrónico </w:t>
      </w:r>
      <w:r>
        <w:rPr>
          <w:rFonts w:ascii="Arial" w:hAnsi="Arial" w:cs="Arial"/>
          <w:sz w:val="14"/>
          <w:szCs w:val="18"/>
        </w:rPr>
        <w:t>por</w:t>
      </w:r>
      <w:r w:rsidRPr="00C679B9">
        <w:rPr>
          <w:rFonts w:ascii="Arial" w:hAnsi="Arial" w:cs="Arial"/>
          <w:sz w:val="14"/>
          <w:szCs w:val="18"/>
        </w:rPr>
        <w:t xml:space="preserve"> parte del PATROCINADOR</w:t>
      </w:r>
      <w:r>
        <w:rPr>
          <w:rFonts w:ascii="Arial" w:hAnsi="Arial" w:cs="Arial"/>
          <w:sz w:val="14"/>
          <w:szCs w:val="18"/>
        </w:rPr>
        <w:t xml:space="preserve"> y dirigida a la Oficia de Investigación de la red o instituto especializado de </w:t>
      </w:r>
      <w:proofErr w:type="spellStart"/>
      <w:r>
        <w:rPr>
          <w:rFonts w:ascii="Arial" w:hAnsi="Arial" w:cs="Arial"/>
          <w:sz w:val="14"/>
          <w:szCs w:val="18"/>
        </w:rPr>
        <w:t>EsSalud</w:t>
      </w:r>
      <w:proofErr w:type="spellEnd"/>
      <w:r>
        <w:rPr>
          <w:rFonts w:ascii="Arial" w:hAnsi="Arial" w:cs="Arial"/>
          <w:sz w:val="14"/>
          <w:szCs w:val="18"/>
        </w:rPr>
        <w:t>,</w:t>
      </w:r>
      <w:r w:rsidRPr="00C679B9">
        <w:rPr>
          <w:rFonts w:ascii="Arial" w:hAnsi="Arial" w:cs="Arial"/>
          <w:sz w:val="14"/>
          <w:szCs w:val="18"/>
        </w:rPr>
        <w:t xml:space="preserve"> poniendo en conocimiento el nombre del nuevo investigador principal, adjuntando la resolución de cambio de investigador emitida por el Instituto Nacional de Salud.</w:t>
      </w:r>
    </w:p>
    <w:p w:rsidR="00701430" w:rsidRDefault="00701430" w:rsidP="00701430">
      <w:pPr>
        <w:pStyle w:val="Prrafodelista"/>
        <w:ind w:left="284"/>
        <w:rPr>
          <w:rFonts w:ascii="Arial" w:hAnsi="Arial" w:cs="Arial"/>
        </w:rPr>
      </w:pPr>
    </w:p>
    <w:p w:rsidR="00701430" w:rsidRDefault="00701430" w:rsidP="00701430">
      <w:pPr>
        <w:pStyle w:val="Prrafodelista"/>
        <w:ind w:left="284"/>
        <w:rPr>
          <w:rFonts w:ascii="Arial" w:hAnsi="Arial" w:cs="Arial"/>
        </w:rPr>
      </w:pPr>
    </w:p>
    <w:p w:rsidR="00701430" w:rsidRPr="0072276E" w:rsidRDefault="00701430" w:rsidP="00701430">
      <w:pPr>
        <w:pStyle w:val="Prrafodelista"/>
        <w:numPr>
          <w:ilvl w:val="0"/>
          <w:numId w:val="23"/>
        </w:numPr>
        <w:spacing w:after="160" w:line="259" w:lineRule="auto"/>
        <w:ind w:left="284" w:hanging="284"/>
        <w:rPr>
          <w:rFonts w:ascii="Arial" w:hAnsi="Arial" w:cs="Arial"/>
        </w:rPr>
      </w:pPr>
      <w:r w:rsidRPr="0072276E">
        <w:rPr>
          <w:rFonts w:ascii="Arial" w:hAnsi="Arial" w:cs="Arial"/>
        </w:rPr>
        <w:t>La autorización del ensayo clínico por parte del Instituto Nacional de Salud</w:t>
      </w:r>
      <w:r>
        <w:rPr>
          <w:rFonts w:ascii="Arial" w:hAnsi="Arial" w:cs="Arial"/>
        </w:rPr>
        <w:t xml:space="preserve"> (INS)</w:t>
      </w:r>
      <w:r w:rsidRPr="0072276E">
        <w:rPr>
          <w:rFonts w:ascii="Arial" w:hAnsi="Arial" w:cs="Arial"/>
        </w:rPr>
        <w:t xml:space="preserve"> será puesta en conocimiento de la institución</w:t>
      </w:r>
      <w:r>
        <w:rPr>
          <w:rFonts w:ascii="Arial" w:hAnsi="Arial" w:cs="Arial"/>
        </w:rPr>
        <w:t xml:space="preserve"> de investigación</w:t>
      </w:r>
      <w:r w:rsidRPr="0072276E">
        <w:rPr>
          <w:rFonts w:ascii="Arial" w:hAnsi="Arial" w:cs="Arial"/>
        </w:rPr>
        <w:t>, mediante c</w:t>
      </w:r>
      <w:r>
        <w:rPr>
          <w:rFonts w:ascii="Arial" w:hAnsi="Arial" w:cs="Arial"/>
        </w:rPr>
        <w:t xml:space="preserve">orreo electrónico, directamente por nuestra parte o </w:t>
      </w:r>
      <w:r w:rsidRPr="0072276E">
        <w:rPr>
          <w:rFonts w:ascii="Arial" w:hAnsi="Arial" w:cs="Arial"/>
        </w:rPr>
        <w:t>a través del investigador principal, en un plazo no mayor a 7 días calendario desde que fue notificad</w:t>
      </w:r>
      <w:r>
        <w:rPr>
          <w:rFonts w:ascii="Arial" w:hAnsi="Arial" w:cs="Arial"/>
        </w:rPr>
        <w:t>a</w:t>
      </w:r>
      <w:r w:rsidRPr="0072276E">
        <w:rPr>
          <w:rFonts w:ascii="Arial" w:hAnsi="Arial" w:cs="Arial"/>
        </w:rPr>
        <w:t xml:space="preserve"> por el </w:t>
      </w:r>
      <w:r>
        <w:rPr>
          <w:rFonts w:ascii="Arial" w:hAnsi="Arial" w:cs="Arial"/>
        </w:rPr>
        <w:t>INS</w:t>
      </w:r>
      <w:r w:rsidRPr="0072276E">
        <w:rPr>
          <w:rFonts w:ascii="Arial" w:hAnsi="Arial" w:cs="Arial"/>
        </w:rPr>
        <w:t xml:space="preserve">. </w:t>
      </w:r>
    </w:p>
    <w:p w:rsidR="00701430" w:rsidRPr="0072276E" w:rsidRDefault="00701430" w:rsidP="00701430">
      <w:pPr>
        <w:pStyle w:val="Prrafodelista"/>
        <w:ind w:left="284"/>
        <w:rPr>
          <w:rFonts w:ascii="Arial" w:hAnsi="Arial" w:cs="Arial"/>
        </w:rPr>
      </w:pPr>
    </w:p>
    <w:p w:rsidR="00701430" w:rsidRPr="0072276E" w:rsidRDefault="00701430" w:rsidP="00701430">
      <w:pPr>
        <w:pStyle w:val="Prrafodelista"/>
        <w:numPr>
          <w:ilvl w:val="0"/>
          <w:numId w:val="22"/>
        </w:numPr>
        <w:spacing w:after="160" w:line="259" w:lineRule="auto"/>
        <w:ind w:left="284" w:hanging="284"/>
        <w:rPr>
          <w:rFonts w:ascii="Arial" w:hAnsi="Arial" w:cs="Arial"/>
        </w:rPr>
      </w:pPr>
      <w:r w:rsidRPr="0072276E">
        <w:rPr>
          <w:rFonts w:ascii="Arial" w:hAnsi="Arial" w:cs="Arial"/>
        </w:rPr>
        <w:t xml:space="preserve">El investigador principal </w:t>
      </w:r>
      <w:r>
        <w:rPr>
          <w:rFonts w:ascii="Arial" w:hAnsi="Arial" w:cs="Arial"/>
        </w:rPr>
        <w:t>ha sido s</w:t>
      </w:r>
      <w:r w:rsidRPr="0072276E">
        <w:rPr>
          <w:rFonts w:ascii="Arial" w:hAnsi="Arial" w:cs="Arial"/>
        </w:rPr>
        <w:t>eleccionado por</w:t>
      </w:r>
      <w:r>
        <w:rPr>
          <w:rFonts w:ascii="Arial" w:hAnsi="Arial" w:cs="Arial"/>
        </w:rPr>
        <w:t xml:space="preserve"> nosotros, siendo este un </w:t>
      </w:r>
      <w:r w:rsidRPr="0072276E">
        <w:rPr>
          <w:rFonts w:ascii="Arial" w:hAnsi="Arial" w:cs="Arial"/>
        </w:rPr>
        <w:t>empleado de</w:t>
      </w:r>
      <w:r>
        <w:rPr>
          <w:rFonts w:ascii="Arial" w:hAnsi="Arial" w:cs="Arial"/>
        </w:rPr>
        <w:t xml:space="preserve"> la institución de investigación, </w:t>
      </w:r>
      <w:r w:rsidRPr="0072276E">
        <w:rPr>
          <w:rFonts w:ascii="Arial" w:hAnsi="Arial" w:cs="Arial"/>
        </w:rPr>
        <w:t>cuyas competencias para el desarrollo del ensayo clínico han sido evaluadas y consideradas adecuadas por</w:t>
      </w:r>
      <w:r>
        <w:rPr>
          <w:rFonts w:ascii="Arial" w:hAnsi="Arial" w:cs="Arial"/>
        </w:rPr>
        <w:t xml:space="preserve"> nuestra parte. </w:t>
      </w:r>
    </w:p>
    <w:p w:rsidR="00701430" w:rsidRPr="0072276E" w:rsidRDefault="00701430" w:rsidP="00701430">
      <w:pPr>
        <w:pStyle w:val="Prrafodelista"/>
        <w:rPr>
          <w:rFonts w:ascii="Arial" w:hAnsi="Arial" w:cs="Arial"/>
        </w:rPr>
      </w:pPr>
    </w:p>
    <w:p w:rsidR="00701430" w:rsidRPr="00EF29B2" w:rsidRDefault="00701430" w:rsidP="00701430">
      <w:pPr>
        <w:pStyle w:val="Prrafodelista"/>
        <w:numPr>
          <w:ilvl w:val="0"/>
          <w:numId w:val="22"/>
        </w:numPr>
        <w:spacing w:after="160" w:line="259" w:lineRule="auto"/>
        <w:ind w:left="284" w:hanging="284"/>
        <w:rPr>
          <w:rFonts w:ascii="Arial" w:hAnsi="Arial" w:cs="Arial"/>
        </w:rPr>
      </w:pPr>
      <w:r w:rsidRPr="00EF29B2">
        <w:rPr>
          <w:rFonts w:ascii="Arial" w:hAnsi="Arial" w:cs="Arial"/>
        </w:rPr>
        <w:t xml:space="preserve">En caso el investigador principal pierda vínculo laboral con la institución o ya no pueda llevar a cabo el ensayo clínico, </w:t>
      </w:r>
      <w:r>
        <w:rPr>
          <w:rFonts w:ascii="Arial" w:hAnsi="Arial" w:cs="Arial"/>
        </w:rPr>
        <w:t xml:space="preserve">se procederá a seleccionar a </w:t>
      </w:r>
      <w:r w:rsidRPr="00EF29B2">
        <w:rPr>
          <w:rFonts w:ascii="Arial" w:hAnsi="Arial" w:cs="Arial"/>
        </w:rPr>
        <w:t>otro investigador principal de la institución</w:t>
      </w:r>
      <w:r>
        <w:rPr>
          <w:rFonts w:ascii="Arial" w:hAnsi="Arial" w:cs="Arial"/>
        </w:rPr>
        <w:t xml:space="preserve"> de investigación</w:t>
      </w:r>
      <w:r w:rsidRPr="00EF29B2">
        <w:rPr>
          <w:rFonts w:ascii="Arial" w:hAnsi="Arial" w:cs="Arial"/>
        </w:rPr>
        <w:t xml:space="preserve">, y </w:t>
      </w:r>
      <w:r>
        <w:rPr>
          <w:rFonts w:ascii="Arial" w:hAnsi="Arial" w:cs="Arial"/>
        </w:rPr>
        <w:t>se tramitará e</w:t>
      </w:r>
      <w:r w:rsidRPr="00EF29B2">
        <w:rPr>
          <w:rFonts w:ascii="Arial" w:hAnsi="Arial" w:cs="Arial"/>
        </w:rPr>
        <w:t xml:space="preserve">l cambio según lo dispuesto en el Reglamento de Ensayos Clínicos. </w:t>
      </w:r>
    </w:p>
    <w:p w:rsidR="00701430" w:rsidRPr="00EF29B2" w:rsidRDefault="00701430" w:rsidP="00701430">
      <w:pPr>
        <w:pStyle w:val="Prrafodelista"/>
        <w:rPr>
          <w:rFonts w:ascii="Arial" w:hAnsi="Arial" w:cs="Arial"/>
        </w:rPr>
      </w:pPr>
    </w:p>
    <w:p w:rsidR="00701430" w:rsidRPr="00EF29B2" w:rsidRDefault="00701430" w:rsidP="00701430">
      <w:pPr>
        <w:pStyle w:val="Prrafodelista"/>
        <w:numPr>
          <w:ilvl w:val="0"/>
          <w:numId w:val="22"/>
        </w:numPr>
        <w:spacing w:after="160" w:line="259" w:lineRule="auto"/>
        <w:ind w:left="284" w:hanging="284"/>
        <w:rPr>
          <w:rFonts w:ascii="Arial" w:hAnsi="Arial" w:cs="Arial"/>
        </w:rPr>
      </w:pPr>
      <w:r>
        <w:rPr>
          <w:rFonts w:ascii="Arial" w:hAnsi="Arial" w:cs="Arial"/>
        </w:rPr>
        <w:t>D</w:t>
      </w:r>
      <w:r w:rsidRPr="00EF29B2">
        <w:rPr>
          <w:rFonts w:ascii="Arial" w:hAnsi="Arial" w:cs="Arial"/>
        </w:rPr>
        <w:t xml:space="preserve">urante la realización del estudio </w:t>
      </w:r>
      <w:r>
        <w:rPr>
          <w:rFonts w:ascii="Arial" w:hAnsi="Arial" w:cs="Arial"/>
        </w:rPr>
        <w:t xml:space="preserve">nos sujetaremos a las </w:t>
      </w:r>
      <w:r w:rsidRPr="00EF29B2">
        <w:rPr>
          <w:rFonts w:ascii="Arial" w:hAnsi="Arial" w:cs="Arial"/>
        </w:rPr>
        <w:t xml:space="preserve">disposiciones impartidas </w:t>
      </w:r>
      <w:r>
        <w:rPr>
          <w:rFonts w:ascii="Arial" w:hAnsi="Arial" w:cs="Arial"/>
        </w:rPr>
        <w:t>hacia nosotros o</w:t>
      </w:r>
      <w:r w:rsidRPr="00EF29B2">
        <w:rPr>
          <w:rFonts w:ascii="Arial" w:hAnsi="Arial" w:cs="Arial"/>
        </w:rPr>
        <w:t xml:space="preserve"> al investigador principal por el Comité Institucional de Ética en Investigación</w:t>
      </w:r>
      <w:r>
        <w:rPr>
          <w:rFonts w:ascii="Arial" w:hAnsi="Arial" w:cs="Arial"/>
        </w:rPr>
        <w:t xml:space="preserve"> (CIEI)</w:t>
      </w:r>
      <w:r w:rsidRPr="00EF29B2">
        <w:rPr>
          <w:rFonts w:ascii="Arial" w:hAnsi="Arial" w:cs="Arial"/>
        </w:rPr>
        <w:t xml:space="preserve"> y a lo dispuesto en la normativa institucional, nacional e internacional en materia de investigación clínica.</w:t>
      </w:r>
    </w:p>
    <w:p w:rsidR="00701430" w:rsidRPr="00EF29B2" w:rsidRDefault="00701430" w:rsidP="00701430">
      <w:pPr>
        <w:pStyle w:val="Prrafodelista"/>
        <w:ind w:left="284"/>
        <w:rPr>
          <w:rFonts w:ascii="Arial" w:hAnsi="Arial" w:cs="Arial"/>
        </w:rPr>
      </w:pPr>
    </w:p>
    <w:p w:rsidR="00701430" w:rsidRDefault="00701430" w:rsidP="00701430">
      <w:pPr>
        <w:pStyle w:val="Prrafodelista"/>
        <w:numPr>
          <w:ilvl w:val="0"/>
          <w:numId w:val="22"/>
        </w:numPr>
        <w:spacing w:after="160"/>
        <w:ind w:left="284" w:hanging="284"/>
        <w:rPr>
          <w:rFonts w:ascii="Arial" w:hAnsi="Arial" w:cs="Arial"/>
        </w:rPr>
      </w:pPr>
      <w:r w:rsidRPr="00DE2727">
        <w:rPr>
          <w:rFonts w:ascii="Arial" w:hAnsi="Arial" w:cs="Arial"/>
        </w:rPr>
        <w:lastRenderedPageBreak/>
        <w:t>Dentro de los 30 días calendario posteriores a la visita de inicio de</w:t>
      </w:r>
      <w:r>
        <w:rPr>
          <w:rFonts w:ascii="Arial" w:hAnsi="Arial" w:cs="Arial"/>
        </w:rPr>
        <w:t>l</w:t>
      </w:r>
      <w:r w:rsidRPr="00DE2727">
        <w:rPr>
          <w:rFonts w:ascii="Arial" w:hAnsi="Arial" w:cs="Arial"/>
        </w:rPr>
        <w:t xml:space="preserve"> estudio,</w:t>
      </w:r>
      <w:r>
        <w:rPr>
          <w:rFonts w:ascii="Arial" w:hAnsi="Arial" w:cs="Arial"/>
        </w:rPr>
        <w:t xml:space="preserve"> realizaremos e</w:t>
      </w:r>
      <w:r w:rsidRPr="00DE2727">
        <w:rPr>
          <w:rFonts w:ascii="Arial" w:hAnsi="Arial" w:cs="Arial"/>
        </w:rPr>
        <w:t>l pago de una cuota fija, correspondiente a 2 UIT, por concepto de inicio de estudio.</w:t>
      </w:r>
      <w:r>
        <w:rPr>
          <w:rFonts w:ascii="Arial" w:hAnsi="Arial" w:cs="Arial"/>
        </w:rPr>
        <w:t xml:space="preserve"> </w:t>
      </w:r>
    </w:p>
    <w:p w:rsidR="00701430" w:rsidRPr="00DE2727" w:rsidRDefault="00701430" w:rsidP="00701430">
      <w:pPr>
        <w:pStyle w:val="Prrafodelista"/>
        <w:ind w:left="284"/>
        <w:rPr>
          <w:rFonts w:ascii="Arial" w:hAnsi="Arial" w:cs="Arial"/>
        </w:rPr>
      </w:pPr>
    </w:p>
    <w:p w:rsidR="00701430" w:rsidRPr="00DE2727" w:rsidRDefault="00701430" w:rsidP="00701430">
      <w:pPr>
        <w:pStyle w:val="Prrafodelista"/>
        <w:numPr>
          <w:ilvl w:val="0"/>
          <w:numId w:val="22"/>
        </w:numPr>
        <w:spacing w:after="160"/>
        <w:ind w:left="284" w:hanging="284"/>
        <w:rPr>
          <w:rFonts w:ascii="Arial" w:hAnsi="Arial" w:cs="Arial"/>
        </w:rPr>
      </w:pPr>
      <w:r>
        <w:rPr>
          <w:rFonts w:ascii="Arial" w:hAnsi="Arial" w:cs="Arial"/>
        </w:rPr>
        <w:t xml:space="preserve">El </w:t>
      </w:r>
      <w:r w:rsidRPr="00DE2727">
        <w:rPr>
          <w:rFonts w:ascii="Arial" w:hAnsi="Arial" w:cs="Arial"/>
        </w:rPr>
        <w:t>pago correspondiente a overhead</w:t>
      </w:r>
      <w:r>
        <w:rPr>
          <w:rFonts w:ascii="Arial" w:hAnsi="Arial" w:cs="Arial"/>
        </w:rPr>
        <w:t xml:space="preserve"> se realizará</w:t>
      </w:r>
      <w:r w:rsidRPr="00DE2727">
        <w:rPr>
          <w:rFonts w:ascii="Arial" w:hAnsi="Arial" w:cs="Arial"/>
        </w:rPr>
        <w:t xml:space="preserve"> directamente a</w:t>
      </w:r>
      <w:r>
        <w:rPr>
          <w:rFonts w:ascii="Arial" w:hAnsi="Arial" w:cs="Arial"/>
        </w:rPr>
        <w:t xml:space="preserve"> la institución de investigación. </w:t>
      </w:r>
      <w:r w:rsidRPr="00DE2727">
        <w:rPr>
          <w:rFonts w:ascii="Arial" w:hAnsi="Arial" w:cs="Arial"/>
        </w:rPr>
        <w:t xml:space="preserve">Para la determinación del monto a pagar por overhead se utilizará el presupuesto detallado </w:t>
      </w:r>
      <w:r>
        <w:rPr>
          <w:rFonts w:ascii="Arial" w:hAnsi="Arial" w:cs="Arial"/>
        </w:rPr>
        <w:t>del</w:t>
      </w:r>
      <w:r w:rsidRPr="00DE2727">
        <w:rPr>
          <w:rFonts w:ascii="Arial" w:hAnsi="Arial" w:cs="Arial"/>
        </w:rPr>
        <w:t xml:space="preserve"> ensayo clínico que se incluye en </w:t>
      </w:r>
      <w:r>
        <w:rPr>
          <w:rFonts w:ascii="Arial" w:hAnsi="Arial" w:cs="Arial"/>
        </w:rPr>
        <w:t xml:space="preserve">esta Declaración Jurada o </w:t>
      </w:r>
      <w:r w:rsidRPr="00DE2727">
        <w:rPr>
          <w:rFonts w:ascii="Arial" w:hAnsi="Arial" w:cs="Arial"/>
        </w:rPr>
        <w:t xml:space="preserve">su actualización. Toda actualización </w:t>
      </w:r>
      <w:r>
        <w:rPr>
          <w:rFonts w:ascii="Arial" w:hAnsi="Arial" w:cs="Arial"/>
        </w:rPr>
        <w:t>de e</w:t>
      </w:r>
      <w:r w:rsidRPr="00DE2727">
        <w:rPr>
          <w:rFonts w:ascii="Arial" w:hAnsi="Arial" w:cs="Arial"/>
        </w:rPr>
        <w:t xml:space="preserve">ste presupuesto </w:t>
      </w:r>
      <w:r>
        <w:rPr>
          <w:rFonts w:ascii="Arial" w:hAnsi="Arial" w:cs="Arial"/>
        </w:rPr>
        <w:t xml:space="preserve">será </w:t>
      </w:r>
      <w:r w:rsidRPr="00DE2727">
        <w:rPr>
          <w:rFonts w:ascii="Arial" w:hAnsi="Arial" w:cs="Arial"/>
        </w:rPr>
        <w:t xml:space="preserve">presentada </w:t>
      </w:r>
      <w:r>
        <w:rPr>
          <w:rFonts w:ascii="Arial" w:hAnsi="Arial" w:cs="Arial"/>
        </w:rPr>
        <w:t>a la institución de investigación</w:t>
      </w:r>
      <w:r w:rsidRPr="00DE2727">
        <w:rPr>
          <w:rFonts w:ascii="Arial" w:hAnsi="Arial" w:cs="Arial"/>
        </w:rPr>
        <w:t>.</w:t>
      </w:r>
    </w:p>
    <w:p w:rsidR="00701430" w:rsidRDefault="00701430" w:rsidP="00701430">
      <w:pPr>
        <w:contextualSpacing/>
        <w:jc w:val="both"/>
        <w:rPr>
          <w:rFonts w:ascii="Arial" w:hAnsi="Arial" w:cs="Arial"/>
          <w:sz w:val="20"/>
          <w:szCs w:val="20"/>
        </w:rPr>
      </w:pPr>
    </w:p>
    <w:p w:rsidR="00701430" w:rsidRPr="006E0555" w:rsidRDefault="00701430" w:rsidP="00701430">
      <w:pPr>
        <w:tabs>
          <w:tab w:val="left" w:pos="284"/>
        </w:tabs>
        <w:jc w:val="both"/>
        <w:rPr>
          <w:rFonts w:ascii="Arial" w:hAnsi="Arial" w:cs="Arial"/>
          <w:sz w:val="20"/>
          <w:szCs w:val="20"/>
        </w:rPr>
      </w:pPr>
      <w:r>
        <w:rPr>
          <w:rFonts w:ascii="Arial" w:hAnsi="Arial" w:cs="Arial"/>
          <w:sz w:val="20"/>
          <w:szCs w:val="20"/>
        </w:rPr>
        <w:tab/>
        <w:t>E</w:t>
      </w:r>
      <w:r w:rsidRPr="009549E4">
        <w:rPr>
          <w:rFonts w:ascii="Arial" w:hAnsi="Arial" w:cs="Arial"/>
          <w:sz w:val="20"/>
          <w:szCs w:val="20"/>
        </w:rPr>
        <w:t xml:space="preserve">l </w:t>
      </w:r>
      <w:r>
        <w:rPr>
          <w:rFonts w:ascii="Arial" w:hAnsi="Arial" w:cs="Arial"/>
          <w:sz w:val="20"/>
          <w:szCs w:val="20"/>
        </w:rPr>
        <w:t xml:space="preserve">monto de </w:t>
      </w:r>
      <w:r w:rsidRPr="00290D23">
        <w:rPr>
          <w:rFonts w:ascii="Arial" w:hAnsi="Arial" w:cs="Arial"/>
          <w:i/>
          <w:sz w:val="20"/>
          <w:szCs w:val="20"/>
        </w:rPr>
        <w:t>overhead</w:t>
      </w:r>
      <w:r>
        <w:rPr>
          <w:rFonts w:ascii="Arial" w:hAnsi="Arial" w:cs="Arial"/>
          <w:sz w:val="20"/>
          <w:szCs w:val="20"/>
        </w:rPr>
        <w:t xml:space="preserve"> corresponde al 20% de</w:t>
      </w:r>
      <w:r w:rsidRPr="006E0555">
        <w:rPr>
          <w:rFonts w:ascii="Arial" w:hAnsi="Arial" w:cs="Arial"/>
          <w:sz w:val="20"/>
          <w:szCs w:val="20"/>
        </w:rPr>
        <w:t xml:space="preserve">l presupuesto </w:t>
      </w:r>
      <w:r>
        <w:rPr>
          <w:rFonts w:ascii="Arial" w:hAnsi="Arial" w:cs="Arial"/>
          <w:sz w:val="20"/>
          <w:szCs w:val="20"/>
        </w:rPr>
        <w:t xml:space="preserve">ejecutado en el órgano de </w:t>
      </w:r>
      <w:r>
        <w:rPr>
          <w:rFonts w:ascii="Arial" w:hAnsi="Arial" w:cs="Arial"/>
          <w:sz w:val="20"/>
          <w:szCs w:val="20"/>
        </w:rPr>
        <w:tab/>
      </w:r>
      <w:proofErr w:type="spellStart"/>
      <w:r>
        <w:rPr>
          <w:rFonts w:ascii="Arial" w:hAnsi="Arial" w:cs="Arial"/>
          <w:sz w:val="20"/>
          <w:szCs w:val="20"/>
        </w:rPr>
        <w:t>EsSalud</w:t>
      </w:r>
      <w:proofErr w:type="spellEnd"/>
      <w:r w:rsidRPr="006E0555">
        <w:rPr>
          <w:rFonts w:ascii="Arial" w:hAnsi="Arial" w:cs="Arial"/>
          <w:sz w:val="20"/>
          <w:szCs w:val="20"/>
        </w:rPr>
        <w:t xml:space="preserve">, excluyendo </w:t>
      </w:r>
      <w:r>
        <w:rPr>
          <w:rFonts w:ascii="Arial" w:hAnsi="Arial" w:cs="Arial"/>
          <w:sz w:val="20"/>
          <w:szCs w:val="20"/>
        </w:rPr>
        <w:t>los siguientes conceptos:</w:t>
      </w:r>
    </w:p>
    <w:p w:rsidR="00701430" w:rsidRPr="00485AC6" w:rsidRDefault="00701430" w:rsidP="00701430">
      <w:pPr>
        <w:pStyle w:val="Prrafodelista"/>
        <w:numPr>
          <w:ilvl w:val="1"/>
          <w:numId w:val="20"/>
        </w:numPr>
        <w:spacing w:after="160"/>
        <w:ind w:left="709"/>
        <w:rPr>
          <w:rFonts w:ascii="Arial" w:hAnsi="Arial" w:cs="Arial"/>
        </w:rPr>
      </w:pPr>
      <w:r>
        <w:rPr>
          <w:rFonts w:ascii="Arial" w:hAnsi="Arial" w:cs="Arial"/>
        </w:rPr>
        <w:t>T</w:t>
      </w:r>
      <w:r w:rsidRPr="00485AC6">
        <w:rPr>
          <w:rFonts w:ascii="Arial" w:hAnsi="Arial" w:cs="Arial"/>
        </w:rPr>
        <w:t xml:space="preserve">ransporte y alimentación </w:t>
      </w:r>
      <w:r>
        <w:rPr>
          <w:rFonts w:ascii="Arial" w:hAnsi="Arial" w:cs="Arial"/>
        </w:rPr>
        <w:t>reembolsados</w:t>
      </w:r>
      <w:r w:rsidRPr="00485AC6">
        <w:rPr>
          <w:rFonts w:ascii="Arial" w:hAnsi="Arial" w:cs="Arial"/>
        </w:rPr>
        <w:t xml:space="preserve"> al sujeto de investigación.</w:t>
      </w:r>
    </w:p>
    <w:p w:rsidR="00701430" w:rsidRPr="00485AC6" w:rsidRDefault="00701430" w:rsidP="00701430">
      <w:pPr>
        <w:pStyle w:val="Prrafodelista"/>
        <w:numPr>
          <w:ilvl w:val="1"/>
          <w:numId w:val="20"/>
        </w:numPr>
        <w:spacing w:after="160"/>
        <w:ind w:left="709"/>
        <w:rPr>
          <w:rFonts w:ascii="Arial" w:hAnsi="Arial" w:cs="Arial"/>
        </w:rPr>
      </w:pPr>
      <w:r>
        <w:rPr>
          <w:rFonts w:ascii="Arial" w:hAnsi="Arial" w:cs="Arial"/>
        </w:rPr>
        <w:t>M</w:t>
      </w:r>
      <w:r w:rsidRPr="00485AC6">
        <w:rPr>
          <w:rFonts w:ascii="Arial" w:hAnsi="Arial" w:cs="Arial"/>
        </w:rPr>
        <w:t>étodos anticonceptivos para participantes en edad fértil</w:t>
      </w:r>
      <w:r>
        <w:rPr>
          <w:rFonts w:ascii="Arial" w:hAnsi="Arial" w:cs="Arial"/>
        </w:rPr>
        <w:t xml:space="preserve"> y la pareja de los mismos</w:t>
      </w:r>
      <w:r w:rsidRPr="00485AC6">
        <w:rPr>
          <w:rFonts w:ascii="Arial" w:hAnsi="Arial" w:cs="Arial"/>
        </w:rPr>
        <w:t>.</w:t>
      </w:r>
    </w:p>
    <w:p w:rsidR="00701430" w:rsidRPr="009E62AA" w:rsidRDefault="00701430" w:rsidP="00701430">
      <w:pPr>
        <w:pStyle w:val="Prrafodelista"/>
        <w:numPr>
          <w:ilvl w:val="1"/>
          <w:numId w:val="20"/>
        </w:numPr>
        <w:spacing w:after="160"/>
        <w:ind w:left="709"/>
        <w:rPr>
          <w:rFonts w:ascii="Arial" w:hAnsi="Arial" w:cs="Arial"/>
        </w:rPr>
      </w:pPr>
      <w:r>
        <w:rPr>
          <w:rFonts w:ascii="Arial" w:hAnsi="Arial" w:cs="Arial"/>
        </w:rPr>
        <w:t>E</w:t>
      </w:r>
      <w:r w:rsidRPr="009E62AA">
        <w:rPr>
          <w:rFonts w:ascii="Arial" w:hAnsi="Arial" w:cs="Arial"/>
        </w:rPr>
        <w:t>studios de imagen</w:t>
      </w:r>
      <w:r w:rsidRPr="00485AC6">
        <w:rPr>
          <w:rFonts w:ascii="Arial" w:hAnsi="Arial" w:cs="Arial"/>
        </w:rPr>
        <w:t xml:space="preserve"> (ecografías, radiografías, tomografías, resonancias o similares) realizados fuera de la Institución.</w:t>
      </w:r>
    </w:p>
    <w:p w:rsidR="00701430" w:rsidRDefault="00701430" w:rsidP="00701430">
      <w:pPr>
        <w:pStyle w:val="Prrafodelista"/>
        <w:numPr>
          <w:ilvl w:val="1"/>
          <w:numId w:val="20"/>
        </w:numPr>
        <w:spacing w:after="160"/>
        <w:ind w:left="709"/>
        <w:rPr>
          <w:rFonts w:ascii="Arial" w:hAnsi="Arial" w:cs="Arial"/>
        </w:rPr>
      </w:pPr>
      <w:r>
        <w:rPr>
          <w:rFonts w:ascii="Arial" w:hAnsi="Arial" w:cs="Arial"/>
        </w:rPr>
        <w:t>E</w:t>
      </w:r>
      <w:r w:rsidRPr="00485AC6">
        <w:rPr>
          <w:rFonts w:ascii="Arial" w:hAnsi="Arial" w:cs="Arial"/>
        </w:rPr>
        <w:t>studios de laboratorio procesados fuera de la institución (</w:t>
      </w:r>
      <w:r w:rsidRPr="00485AC6">
        <w:rPr>
          <w:rFonts w:ascii="Arial" w:hAnsi="Arial" w:cs="Arial"/>
          <w:i/>
        </w:rPr>
        <w:t>overhead</w:t>
      </w:r>
      <w:r w:rsidRPr="00485AC6">
        <w:rPr>
          <w:rFonts w:ascii="Arial" w:hAnsi="Arial" w:cs="Arial"/>
        </w:rPr>
        <w:t xml:space="preserve"> sí aplica sobre el </w:t>
      </w:r>
      <w:r>
        <w:rPr>
          <w:rFonts w:ascii="Arial" w:hAnsi="Arial" w:cs="Arial"/>
        </w:rPr>
        <w:t>presupuesto</w:t>
      </w:r>
      <w:r w:rsidRPr="00485AC6">
        <w:rPr>
          <w:rFonts w:ascii="Arial" w:hAnsi="Arial" w:cs="Arial"/>
        </w:rPr>
        <w:t xml:space="preserve"> por toma de muestra</w:t>
      </w:r>
      <w:r>
        <w:rPr>
          <w:rFonts w:ascii="Arial" w:hAnsi="Arial" w:cs="Arial"/>
        </w:rPr>
        <w:t>, procesamiento y embalaje</w:t>
      </w:r>
      <w:r w:rsidRPr="00485AC6">
        <w:rPr>
          <w:rFonts w:ascii="Arial" w:hAnsi="Arial" w:cs="Arial"/>
        </w:rPr>
        <w:t xml:space="preserve"> o procedimientos relacionados que se realicen </w:t>
      </w:r>
      <w:r>
        <w:rPr>
          <w:rFonts w:ascii="Arial" w:hAnsi="Arial" w:cs="Arial"/>
        </w:rPr>
        <w:t>en</w:t>
      </w:r>
      <w:r w:rsidRPr="00485AC6">
        <w:rPr>
          <w:rFonts w:ascii="Arial" w:hAnsi="Arial" w:cs="Arial"/>
        </w:rPr>
        <w:t xml:space="preserve"> </w:t>
      </w:r>
      <w:r>
        <w:rPr>
          <w:rFonts w:ascii="Arial" w:hAnsi="Arial" w:cs="Arial"/>
        </w:rPr>
        <w:t>LA INSTITUCIÓN</w:t>
      </w:r>
      <w:r w:rsidRPr="00485AC6">
        <w:rPr>
          <w:rFonts w:ascii="Arial" w:hAnsi="Arial" w:cs="Arial"/>
        </w:rPr>
        <w:t>).</w:t>
      </w:r>
      <w:r w:rsidRPr="009E62AA">
        <w:rPr>
          <w:rFonts w:ascii="Arial" w:hAnsi="Arial" w:cs="Arial"/>
        </w:rPr>
        <w:t xml:space="preserve"> </w:t>
      </w:r>
    </w:p>
    <w:p w:rsidR="00701430" w:rsidRDefault="00701430" w:rsidP="00701430">
      <w:pPr>
        <w:tabs>
          <w:tab w:val="left" w:pos="284"/>
        </w:tabs>
        <w:ind w:left="284"/>
        <w:contextualSpacing/>
        <w:jc w:val="both"/>
        <w:rPr>
          <w:rFonts w:ascii="Arial" w:hAnsi="Arial" w:cs="Arial"/>
          <w:i/>
          <w:sz w:val="20"/>
          <w:szCs w:val="20"/>
        </w:rPr>
      </w:pPr>
      <w:r w:rsidRPr="00290D23">
        <w:rPr>
          <w:rFonts w:ascii="Arial" w:hAnsi="Arial" w:cs="Arial"/>
          <w:sz w:val="20"/>
          <w:szCs w:val="20"/>
        </w:rPr>
        <w:t>La forma de pago será cada seis meses, contados a partir de la aprobación del ensayo clínico por el I</w:t>
      </w:r>
      <w:r>
        <w:rPr>
          <w:rFonts w:ascii="Arial" w:hAnsi="Arial" w:cs="Arial"/>
          <w:sz w:val="20"/>
          <w:szCs w:val="20"/>
        </w:rPr>
        <w:t>NS</w:t>
      </w:r>
      <w:r w:rsidRPr="00290D23">
        <w:rPr>
          <w:rFonts w:ascii="Arial" w:hAnsi="Arial" w:cs="Arial"/>
          <w:sz w:val="20"/>
          <w:szCs w:val="20"/>
        </w:rPr>
        <w:t xml:space="preserve">, </w:t>
      </w:r>
      <w:r>
        <w:rPr>
          <w:rFonts w:ascii="Arial" w:hAnsi="Arial" w:cs="Arial"/>
          <w:sz w:val="20"/>
          <w:szCs w:val="20"/>
        </w:rPr>
        <w:t xml:space="preserve">y se incluirá en </w:t>
      </w:r>
      <w:r w:rsidRPr="00290D23">
        <w:rPr>
          <w:rFonts w:ascii="Arial" w:hAnsi="Arial" w:cs="Arial"/>
          <w:sz w:val="20"/>
          <w:szCs w:val="20"/>
        </w:rPr>
        <w:t xml:space="preserve">cada pago el total de </w:t>
      </w:r>
      <w:r w:rsidRPr="00290D23">
        <w:rPr>
          <w:rFonts w:ascii="Arial" w:hAnsi="Arial" w:cs="Arial"/>
          <w:i/>
          <w:sz w:val="20"/>
          <w:szCs w:val="20"/>
        </w:rPr>
        <w:t>overhead</w:t>
      </w:r>
      <w:r>
        <w:rPr>
          <w:rFonts w:ascii="Arial" w:hAnsi="Arial" w:cs="Arial"/>
          <w:sz w:val="20"/>
          <w:szCs w:val="20"/>
        </w:rPr>
        <w:t xml:space="preserve"> c</w:t>
      </w:r>
      <w:r w:rsidRPr="00290D23">
        <w:rPr>
          <w:rFonts w:ascii="Arial" w:hAnsi="Arial" w:cs="Arial"/>
          <w:sz w:val="20"/>
          <w:szCs w:val="20"/>
        </w:rPr>
        <w:t>orrespondiente a las actividades desarrolladas durante e</w:t>
      </w:r>
      <w:r>
        <w:rPr>
          <w:rFonts w:ascii="Arial" w:hAnsi="Arial" w:cs="Arial"/>
          <w:sz w:val="20"/>
          <w:szCs w:val="20"/>
        </w:rPr>
        <w:t>se</w:t>
      </w:r>
      <w:r w:rsidRPr="00290D23">
        <w:rPr>
          <w:rFonts w:ascii="Arial" w:hAnsi="Arial" w:cs="Arial"/>
          <w:sz w:val="20"/>
          <w:szCs w:val="20"/>
        </w:rPr>
        <w:t xml:space="preserve"> periodo. Al finalizar el estudio se </w:t>
      </w:r>
      <w:r>
        <w:rPr>
          <w:rFonts w:ascii="Arial" w:hAnsi="Arial" w:cs="Arial"/>
          <w:sz w:val="20"/>
          <w:szCs w:val="20"/>
        </w:rPr>
        <w:t xml:space="preserve">realizará </w:t>
      </w:r>
      <w:r w:rsidRPr="00290D23">
        <w:rPr>
          <w:rFonts w:ascii="Arial" w:hAnsi="Arial" w:cs="Arial"/>
          <w:sz w:val="20"/>
          <w:szCs w:val="20"/>
        </w:rPr>
        <w:t xml:space="preserve">el pago restante, de tal manera que al cierre del estudio en </w:t>
      </w:r>
      <w:r>
        <w:rPr>
          <w:rFonts w:ascii="Arial" w:hAnsi="Arial" w:cs="Arial"/>
          <w:sz w:val="20"/>
          <w:szCs w:val="20"/>
        </w:rPr>
        <w:t xml:space="preserve">la institución de investigación se habrá </w:t>
      </w:r>
      <w:r w:rsidRPr="00290D23">
        <w:rPr>
          <w:rFonts w:ascii="Arial" w:hAnsi="Arial" w:cs="Arial"/>
          <w:sz w:val="20"/>
          <w:szCs w:val="20"/>
        </w:rPr>
        <w:t xml:space="preserve">cancelado el total correspondiente a </w:t>
      </w:r>
      <w:r w:rsidRPr="00290D23">
        <w:rPr>
          <w:rFonts w:ascii="Arial" w:hAnsi="Arial" w:cs="Arial"/>
          <w:i/>
          <w:sz w:val="20"/>
          <w:szCs w:val="20"/>
        </w:rPr>
        <w:t>overhead.</w:t>
      </w:r>
    </w:p>
    <w:p w:rsidR="00701430" w:rsidRPr="00290D23" w:rsidRDefault="00701430" w:rsidP="00701430">
      <w:pPr>
        <w:contextualSpacing/>
        <w:jc w:val="both"/>
        <w:rPr>
          <w:rFonts w:ascii="Arial" w:hAnsi="Arial" w:cs="Arial"/>
          <w:sz w:val="20"/>
          <w:szCs w:val="20"/>
        </w:rPr>
      </w:pPr>
    </w:p>
    <w:p w:rsidR="00701430" w:rsidRDefault="00701430" w:rsidP="00701430">
      <w:pPr>
        <w:ind w:left="284"/>
        <w:contextualSpacing/>
        <w:jc w:val="both"/>
        <w:rPr>
          <w:rFonts w:ascii="Arial" w:hAnsi="Arial" w:cs="Arial"/>
          <w:sz w:val="20"/>
          <w:szCs w:val="20"/>
        </w:rPr>
      </w:pPr>
      <w:r w:rsidRPr="00290D23">
        <w:rPr>
          <w:rFonts w:ascii="Arial" w:hAnsi="Arial" w:cs="Arial"/>
          <w:sz w:val="20"/>
          <w:szCs w:val="20"/>
        </w:rPr>
        <w:t xml:space="preserve">En caso se requiera extender el tiempo de ejecución del ensayo clínico, se continuará pagando el </w:t>
      </w:r>
      <w:r w:rsidRPr="00290D23">
        <w:rPr>
          <w:rFonts w:ascii="Arial" w:hAnsi="Arial" w:cs="Arial"/>
          <w:i/>
          <w:sz w:val="20"/>
          <w:szCs w:val="20"/>
        </w:rPr>
        <w:t>overhead</w:t>
      </w:r>
      <w:r w:rsidRPr="00290D23">
        <w:rPr>
          <w:rFonts w:ascii="Arial" w:hAnsi="Arial" w:cs="Arial"/>
          <w:sz w:val="20"/>
          <w:szCs w:val="20"/>
        </w:rPr>
        <w:t xml:space="preserve"> correspondiente, según el presupuesto actualizado, el mismo que se presentar</w:t>
      </w:r>
      <w:r>
        <w:rPr>
          <w:rFonts w:ascii="Arial" w:hAnsi="Arial" w:cs="Arial"/>
          <w:sz w:val="20"/>
          <w:szCs w:val="20"/>
        </w:rPr>
        <w:t>á a la institución de investigación a</w:t>
      </w:r>
      <w:r w:rsidRPr="00290D23">
        <w:rPr>
          <w:rFonts w:ascii="Arial" w:hAnsi="Arial" w:cs="Arial"/>
          <w:sz w:val="20"/>
          <w:szCs w:val="20"/>
        </w:rPr>
        <w:t>ntes de iniciar la extensión de tiempo del estudio.</w:t>
      </w:r>
    </w:p>
    <w:p w:rsidR="00701430" w:rsidRPr="00290D23" w:rsidRDefault="00701430" w:rsidP="00701430">
      <w:pPr>
        <w:contextualSpacing/>
        <w:jc w:val="both"/>
        <w:rPr>
          <w:rFonts w:ascii="Arial" w:hAnsi="Arial" w:cs="Arial"/>
          <w:sz w:val="20"/>
          <w:szCs w:val="20"/>
        </w:rPr>
      </w:pPr>
    </w:p>
    <w:p w:rsidR="00701430" w:rsidRDefault="00701430" w:rsidP="00701430">
      <w:pPr>
        <w:ind w:left="284"/>
        <w:contextualSpacing/>
        <w:jc w:val="both"/>
        <w:rPr>
          <w:rFonts w:ascii="Arial" w:hAnsi="Arial" w:cs="Arial"/>
          <w:sz w:val="20"/>
          <w:szCs w:val="20"/>
        </w:rPr>
      </w:pPr>
      <w:r w:rsidRPr="009549E4">
        <w:rPr>
          <w:rFonts w:ascii="Arial" w:hAnsi="Arial" w:cs="Arial"/>
          <w:sz w:val="20"/>
          <w:szCs w:val="20"/>
        </w:rPr>
        <w:t>Dicho pago será considerado como fondo intangible para fines de investigación y funcionamiento del C</w:t>
      </w:r>
      <w:r>
        <w:rPr>
          <w:rFonts w:ascii="Arial" w:hAnsi="Arial" w:cs="Arial"/>
          <w:sz w:val="20"/>
          <w:szCs w:val="20"/>
        </w:rPr>
        <w:t>IEI</w:t>
      </w:r>
      <w:r w:rsidRPr="009549E4">
        <w:rPr>
          <w:rFonts w:ascii="Arial" w:hAnsi="Arial" w:cs="Arial"/>
          <w:sz w:val="20"/>
          <w:szCs w:val="20"/>
        </w:rPr>
        <w:t xml:space="preserve">, según lo dispuesto en la regulación institucional y nacional. </w:t>
      </w:r>
    </w:p>
    <w:p w:rsidR="00701430" w:rsidRPr="00EF29B2" w:rsidRDefault="00701430" w:rsidP="00701430">
      <w:pPr>
        <w:pStyle w:val="Prrafodelista"/>
        <w:numPr>
          <w:ilvl w:val="0"/>
          <w:numId w:val="22"/>
        </w:numPr>
        <w:spacing w:after="160" w:line="259" w:lineRule="auto"/>
        <w:ind w:left="284" w:hanging="284"/>
        <w:rPr>
          <w:rFonts w:ascii="Arial" w:hAnsi="Arial" w:cs="Arial"/>
        </w:rPr>
      </w:pPr>
      <w:r w:rsidRPr="00EF29B2">
        <w:rPr>
          <w:rFonts w:ascii="Arial" w:hAnsi="Arial" w:cs="Arial"/>
        </w:rPr>
        <w:t xml:space="preserve">Las visitas realizadas por </w:t>
      </w:r>
      <w:r>
        <w:rPr>
          <w:rFonts w:ascii="Arial" w:hAnsi="Arial" w:cs="Arial"/>
        </w:rPr>
        <w:t xml:space="preserve">nuestros representantes </w:t>
      </w:r>
      <w:r w:rsidRPr="00EF29B2">
        <w:rPr>
          <w:rFonts w:ascii="Arial" w:hAnsi="Arial" w:cs="Arial"/>
        </w:rPr>
        <w:t>adoptarán las medidas de índole técnicas u organizativas que garanticen el máximo respeto de la normativa sobre protección de datos de carácter personal de los sujetos de investigación.</w:t>
      </w:r>
    </w:p>
    <w:p w:rsidR="00701430" w:rsidRPr="00EF29B2" w:rsidRDefault="00701430" w:rsidP="00701430">
      <w:pPr>
        <w:pStyle w:val="Prrafodelista"/>
        <w:rPr>
          <w:rFonts w:ascii="Arial" w:hAnsi="Arial" w:cs="Arial"/>
          <w:b/>
        </w:rPr>
      </w:pPr>
    </w:p>
    <w:p w:rsidR="00701430" w:rsidRPr="00DE2727" w:rsidRDefault="00701430" w:rsidP="00701430">
      <w:pPr>
        <w:pStyle w:val="Prrafodelista"/>
        <w:numPr>
          <w:ilvl w:val="0"/>
          <w:numId w:val="22"/>
        </w:numPr>
        <w:spacing w:after="160" w:line="259" w:lineRule="auto"/>
        <w:ind w:left="284" w:hanging="284"/>
        <w:rPr>
          <w:rFonts w:ascii="Arial" w:hAnsi="Arial" w:cs="Arial"/>
        </w:rPr>
      </w:pPr>
      <w:r w:rsidRPr="00EF29B2">
        <w:rPr>
          <w:rFonts w:ascii="Arial" w:hAnsi="Arial" w:cs="Arial"/>
        </w:rPr>
        <w:t xml:space="preserve">El </w:t>
      </w:r>
      <w:r>
        <w:rPr>
          <w:rFonts w:ascii="Arial" w:hAnsi="Arial" w:cs="Arial"/>
        </w:rPr>
        <w:t>equipo, material y p</w:t>
      </w:r>
      <w:r w:rsidRPr="00DE2727">
        <w:rPr>
          <w:rFonts w:ascii="Arial" w:hAnsi="Arial" w:cs="Arial"/>
        </w:rPr>
        <w:t>roductos en investigación</w:t>
      </w:r>
      <w:r>
        <w:rPr>
          <w:rFonts w:ascii="Arial" w:hAnsi="Arial" w:cs="Arial"/>
        </w:rPr>
        <w:t xml:space="preserve"> que serán provistos por nosotros </w:t>
      </w:r>
      <w:r w:rsidRPr="00DE2727">
        <w:rPr>
          <w:rFonts w:ascii="Arial" w:hAnsi="Arial" w:cs="Arial"/>
        </w:rPr>
        <w:t xml:space="preserve">no </w:t>
      </w:r>
      <w:r>
        <w:rPr>
          <w:rFonts w:ascii="Arial" w:hAnsi="Arial" w:cs="Arial"/>
        </w:rPr>
        <w:t xml:space="preserve">serán </w:t>
      </w:r>
      <w:r w:rsidRPr="00DE2727">
        <w:rPr>
          <w:rFonts w:ascii="Arial" w:hAnsi="Arial" w:cs="Arial"/>
        </w:rPr>
        <w:t>utilizados para fines que no estén contemplados en el protocolo de estudio.</w:t>
      </w:r>
      <w:r>
        <w:rPr>
          <w:rFonts w:ascii="Arial" w:hAnsi="Arial" w:cs="Arial"/>
        </w:rPr>
        <w:t xml:space="preserve"> </w:t>
      </w:r>
    </w:p>
    <w:p w:rsidR="00701430" w:rsidRPr="00DE2727" w:rsidRDefault="00701430" w:rsidP="00701430">
      <w:pPr>
        <w:pStyle w:val="Prrafodelista"/>
        <w:rPr>
          <w:rFonts w:ascii="Arial" w:hAnsi="Arial" w:cs="Arial"/>
          <w:b/>
        </w:rPr>
      </w:pPr>
    </w:p>
    <w:p w:rsidR="00701430" w:rsidRPr="00DE2727" w:rsidRDefault="00701430" w:rsidP="00701430">
      <w:pPr>
        <w:pStyle w:val="Prrafodelista"/>
        <w:numPr>
          <w:ilvl w:val="0"/>
          <w:numId w:val="22"/>
        </w:numPr>
        <w:spacing w:after="160" w:line="259" w:lineRule="auto"/>
        <w:ind w:left="284" w:hanging="284"/>
        <w:rPr>
          <w:rFonts w:ascii="Arial" w:hAnsi="Arial" w:cs="Arial"/>
        </w:rPr>
      </w:pPr>
      <w:r w:rsidRPr="00DE2727">
        <w:rPr>
          <w:rFonts w:ascii="Arial" w:hAnsi="Arial" w:cs="Arial"/>
        </w:rPr>
        <w:t>Antes de realizar cualquier procedimiento del protocolo</w:t>
      </w:r>
      <w:r>
        <w:rPr>
          <w:rFonts w:ascii="Arial" w:hAnsi="Arial" w:cs="Arial"/>
        </w:rPr>
        <w:t xml:space="preserve">, </w:t>
      </w:r>
      <w:r w:rsidRPr="00DE2727">
        <w:rPr>
          <w:rFonts w:ascii="Arial" w:hAnsi="Arial" w:cs="Arial"/>
        </w:rPr>
        <w:t xml:space="preserve">se </w:t>
      </w:r>
      <w:r>
        <w:rPr>
          <w:rFonts w:ascii="Arial" w:hAnsi="Arial" w:cs="Arial"/>
        </w:rPr>
        <w:t xml:space="preserve">obtendrá </w:t>
      </w:r>
      <w:r w:rsidRPr="00DE2727">
        <w:rPr>
          <w:rFonts w:ascii="Arial" w:hAnsi="Arial" w:cs="Arial"/>
        </w:rPr>
        <w:t xml:space="preserve">por escrito el consentimiento de los sujetos de investigación. El método de información a los sujetos y su consentimiento </w:t>
      </w:r>
      <w:r>
        <w:rPr>
          <w:rFonts w:ascii="Arial" w:hAnsi="Arial" w:cs="Arial"/>
        </w:rPr>
        <w:t>ser</w:t>
      </w:r>
      <w:r w:rsidRPr="00DE2727">
        <w:rPr>
          <w:rFonts w:ascii="Arial" w:hAnsi="Arial" w:cs="Arial"/>
        </w:rPr>
        <w:t>á de acuerdo a la legislación vigente y a los principios éticos de la investigación en seres humanos, aplicando, en cualquier caso, la norma que confiera el grado más alto de protección para el paciente.</w:t>
      </w:r>
    </w:p>
    <w:p w:rsidR="00701430" w:rsidRPr="00DE2727" w:rsidRDefault="00701430" w:rsidP="00701430">
      <w:pPr>
        <w:pStyle w:val="Prrafodelista"/>
        <w:rPr>
          <w:rFonts w:ascii="Arial" w:hAnsi="Arial" w:cs="Arial"/>
        </w:rPr>
      </w:pPr>
    </w:p>
    <w:p w:rsidR="00701430" w:rsidRDefault="00701430" w:rsidP="00701430">
      <w:pPr>
        <w:pStyle w:val="Prrafodelista"/>
        <w:numPr>
          <w:ilvl w:val="0"/>
          <w:numId w:val="22"/>
        </w:numPr>
        <w:spacing w:after="160" w:line="259" w:lineRule="auto"/>
        <w:ind w:left="284" w:hanging="284"/>
        <w:rPr>
          <w:rFonts w:ascii="Arial" w:hAnsi="Arial" w:cs="Arial"/>
        </w:rPr>
      </w:pPr>
      <w:r w:rsidRPr="00DE2727">
        <w:rPr>
          <w:rFonts w:ascii="Arial" w:hAnsi="Arial" w:cs="Arial"/>
        </w:rPr>
        <w:t xml:space="preserve">El formato de consentimiento informado </w:t>
      </w:r>
      <w:r>
        <w:rPr>
          <w:rFonts w:ascii="Arial" w:hAnsi="Arial" w:cs="Arial"/>
        </w:rPr>
        <w:t xml:space="preserve">ha sido </w:t>
      </w:r>
      <w:r w:rsidRPr="00DE2727">
        <w:rPr>
          <w:rFonts w:ascii="Arial" w:hAnsi="Arial" w:cs="Arial"/>
        </w:rPr>
        <w:t>elaborado de acuerdo a las especificaciones del Reglamento de Ensayos Clínicos</w:t>
      </w:r>
      <w:r>
        <w:rPr>
          <w:rFonts w:ascii="Arial" w:hAnsi="Arial" w:cs="Arial"/>
        </w:rPr>
        <w:t xml:space="preserve"> vigente</w:t>
      </w:r>
    </w:p>
    <w:p w:rsidR="00701430" w:rsidRPr="00DE2727" w:rsidRDefault="00701430" w:rsidP="00701430">
      <w:pPr>
        <w:pStyle w:val="Prrafodelista"/>
        <w:ind w:left="284"/>
        <w:rPr>
          <w:rFonts w:ascii="Arial" w:hAnsi="Arial" w:cs="Arial"/>
        </w:rPr>
      </w:pPr>
    </w:p>
    <w:p w:rsidR="00701430" w:rsidRPr="00DE2727" w:rsidRDefault="00701430" w:rsidP="00701430">
      <w:pPr>
        <w:pStyle w:val="Prrafodelista"/>
        <w:numPr>
          <w:ilvl w:val="0"/>
          <w:numId w:val="22"/>
        </w:numPr>
        <w:spacing w:after="160" w:line="259" w:lineRule="auto"/>
        <w:ind w:left="284" w:hanging="284"/>
        <w:rPr>
          <w:rFonts w:ascii="Arial" w:hAnsi="Arial" w:cs="Arial"/>
        </w:rPr>
      </w:pPr>
      <w:r w:rsidRPr="00DE2727">
        <w:rPr>
          <w:rFonts w:ascii="Arial" w:hAnsi="Arial" w:cs="Arial"/>
        </w:rPr>
        <w:t xml:space="preserve">Durante la ejecución del estudio, el archivo de los documentos del ensayo clínico es responsabilidad </w:t>
      </w:r>
      <w:r w:rsidRPr="00530D1A">
        <w:rPr>
          <w:rFonts w:ascii="Arial" w:hAnsi="Arial" w:cs="Arial"/>
        </w:rPr>
        <w:t xml:space="preserve">exclusiva de nuestra parte y </w:t>
      </w:r>
      <w:r>
        <w:rPr>
          <w:rFonts w:ascii="Arial" w:hAnsi="Arial" w:cs="Arial"/>
        </w:rPr>
        <w:t>del investigador principal</w:t>
      </w:r>
      <w:r w:rsidRPr="00DE2727">
        <w:rPr>
          <w:rFonts w:ascii="Arial" w:hAnsi="Arial" w:cs="Arial"/>
        </w:rPr>
        <w:t xml:space="preserve">, para lo cual </w:t>
      </w:r>
      <w:r>
        <w:rPr>
          <w:rFonts w:ascii="Arial" w:hAnsi="Arial" w:cs="Arial"/>
        </w:rPr>
        <w:t xml:space="preserve">la institución de investigación </w:t>
      </w:r>
      <w:r w:rsidRPr="00DE2727">
        <w:rPr>
          <w:rFonts w:ascii="Arial" w:hAnsi="Arial" w:cs="Arial"/>
        </w:rPr>
        <w:t xml:space="preserve">brinda el espacio físico a través del centro de investigación. </w:t>
      </w:r>
    </w:p>
    <w:p w:rsidR="00701430" w:rsidRDefault="00701430" w:rsidP="00701430">
      <w:pPr>
        <w:pStyle w:val="Prrafodelista"/>
        <w:ind w:left="284"/>
        <w:rPr>
          <w:rFonts w:ascii="Arial" w:hAnsi="Arial" w:cs="Arial"/>
        </w:rPr>
      </w:pPr>
    </w:p>
    <w:p w:rsidR="00701430" w:rsidRPr="00DE2727" w:rsidRDefault="00701430" w:rsidP="00701430">
      <w:pPr>
        <w:pStyle w:val="Prrafodelista"/>
        <w:numPr>
          <w:ilvl w:val="0"/>
          <w:numId w:val="22"/>
        </w:numPr>
        <w:spacing w:after="160"/>
        <w:ind w:left="284" w:hanging="284"/>
        <w:rPr>
          <w:rFonts w:ascii="Arial" w:hAnsi="Arial" w:cs="Arial"/>
        </w:rPr>
      </w:pPr>
      <w:r w:rsidRPr="00DE2727">
        <w:rPr>
          <w:rFonts w:ascii="Arial" w:hAnsi="Arial" w:cs="Arial"/>
        </w:rPr>
        <w:t xml:space="preserve">Los documentos del estudio que, de acuerdo a las Buenas Prácticas Clínicas, deben ser archivados por el investigador principal al finalizar el estudio, </w:t>
      </w:r>
      <w:r>
        <w:rPr>
          <w:rFonts w:ascii="Arial" w:hAnsi="Arial" w:cs="Arial"/>
        </w:rPr>
        <w:t>ser</w:t>
      </w:r>
      <w:r w:rsidRPr="00DE2727">
        <w:rPr>
          <w:rFonts w:ascii="Arial" w:hAnsi="Arial" w:cs="Arial"/>
        </w:rPr>
        <w:t xml:space="preserve">án almacenados en el centro de investigación como máximo hasta los 60 días calendario desde la finalización del estudio en el Registro Peruano de Ensayos Clínicos (REPEC) del Instituto Nacional de Salud. </w:t>
      </w:r>
      <w:r>
        <w:rPr>
          <w:rFonts w:ascii="Arial" w:hAnsi="Arial" w:cs="Arial"/>
        </w:rPr>
        <w:t>Por nuestra parte, acordaremos c</w:t>
      </w:r>
      <w:r w:rsidRPr="00DE2727">
        <w:rPr>
          <w:rFonts w:ascii="Arial" w:hAnsi="Arial" w:cs="Arial"/>
        </w:rPr>
        <w:t xml:space="preserve">on el investigador principal las condiciones posteriores para el archivo de </w:t>
      </w:r>
      <w:r>
        <w:rPr>
          <w:rFonts w:ascii="Arial" w:hAnsi="Arial" w:cs="Arial"/>
        </w:rPr>
        <w:t xml:space="preserve">dichos </w:t>
      </w:r>
      <w:r w:rsidRPr="00DE2727">
        <w:rPr>
          <w:rFonts w:ascii="Arial" w:hAnsi="Arial" w:cs="Arial"/>
        </w:rPr>
        <w:t xml:space="preserve">documentos. </w:t>
      </w:r>
    </w:p>
    <w:p w:rsidR="00701430" w:rsidRPr="00DE2727" w:rsidRDefault="00701430" w:rsidP="00701430">
      <w:pPr>
        <w:pStyle w:val="Prrafodelista"/>
        <w:rPr>
          <w:rFonts w:ascii="Arial" w:hAnsi="Arial" w:cs="Arial"/>
        </w:rPr>
      </w:pPr>
    </w:p>
    <w:p w:rsidR="00701430" w:rsidRDefault="00701430" w:rsidP="00701430">
      <w:pPr>
        <w:pStyle w:val="Prrafodelista"/>
        <w:numPr>
          <w:ilvl w:val="0"/>
          <w:numId w:val="22"/>
        </w:numPr>
        <w:spacing w:after="160" w:line="259" w:lineRule="auto"/>
        <w:ind w:left="284" w:hanging="284"/>
        <w:rPr>
          <w:rFonts w:ascii="Arial" w:hAnsi="Arial" w:cs="Arial"/>
        </w:rPr>
      </w:pPr>
      <w:r>
        <w:rPr>
          <w:rFonts w:ascii="Arial" w:hAnsi="Arial" w:cs="Arial"/>
        </w:rPr>
        <w:lastRenderedPageBreak/>
        <w:t xml:space="preserve">Asumiremos </w:t>
      </w:r>
      <w:r w:rsidRPr="00DE2727">
        <w:rPr>
          <w:rFonts w:ascii="Arial" w:hAnsi="Arial" w:cs="Arial"/>
        </w:rPr>
        <w:t>los costos de las atenciones de salud realizadas en</w:t>
      </w:r>
      <w:r>
        <w:rPr>
          <w:rFonts w:ascii="Arial" w:hAnsi="Arial" w:cs="Arial"/>
        </w:rPr>
        <w:t xml:space="preserve"> </w:t>
      </w:r>
      <w:proofErr w:type="gramStart"/>
      <w:r>
        <w:rPr>
          <w:rFonts w:ascii="Arial" w:hAnsi="Arial" w:cs="Arial"/>
        </w:rPr>
        <w:t xml:space="preserve">la institución </w:t>
      </w:r>
      <w:r w:rsidRPr="00DE2727">
        <w:rPr>
          <w:rFonts w:ascii="Arial" w:hAnsi="Arial" w:cs="Arial"/>
        </w:rPr>
        <w:t>derivadas</w:t>
      </w:r>
      <w:proofErr w:type="gramEnd"/>
      <w:r w:rsidRPr="00DE2727">
        <w:rPr>
          <w:rFonts w:ascii="Arial" w:hAnsi="Arial" w:cs="Arial"/>
        </w:rPr>
        <w:t xml:space="preserve"> de un evento adverso como consecuencia del ensayo clínico, hasta la total recuperación del sujeto de investigación</w:t>
      </w:r>
      <w:r>
        <w:rPr>
          <w:rFonts w:ascii="Arial" w:hAnsi="Arial" w:cs="Arial"/>
        </w:rPr>
        <w:t xml:space="preserve">. Para ello efectuaremos </w:t>
      </w:r>
      <w:r w:rsidRPr="00DE2727">
        <w:rPr>
          <w:rFonts w:ascii="Arial" w:hAnsi="Arial" w:cs="Arial"/>
        </w:rPr>
        <w:t xml:space="preserve">el pago correspondiente, de acuerdo al tarifario vigente de servicios asistenciales a terceros no asegurados. Para efectos de determinar la relación del evento adverso con el producto de investigación utilizado en el ensayo clínico o con la participación del </w:t>
      </w:r>
      <w:r>
        <w:rPr>
          <w:rFonts w:ascii="Arial" w:hAnsi="Arial" w:cs="Arial"/>
        </w:rPr>
        <w:t xml:space="preserve">sujeto </w:t>
      </w:r>
      <w:r w:rsidRPr="00DE2727">
        <w:rPr>
          <w:rFonts w:ascii="Arial" w:hAnsi="Arial" w:cs="Arial"/>
        </w:rPr>
        <w:t xml:space="preserve">en el estudio, la evaluación será realizada por el investigador principal y </w:t>
      </w:r>
      <w:r>
        <w:rPr>
          <w:rFonts w:ascii="Arial" w:hAnsi="Arial" w:cs="Arial"/>
        </w:rPr>
        <w:t>nuestra parte</w:t>
      </w:r>
      <w:r w:rsidRPr="00DE2727">
        <w:rPr>
          <w:rFonts w:ascii="Arial" w:hAnsi="Arial" w:cs="Arial"/>
        </w:rPr>
        <w:t xml:space="preserve">. En caso de discrepancia o controversia, pueden intervenir el </w:t>
      </w:r>
      <w:r>
        <w:rPr>
          <w:rFonts w:ascii="Arial" w:hAnsi="Arial" w:cs="Arial"/>
        </w:rPr>
        <w:t>CIEI y</w:t>
      </w:r>
      <w:r w:rsidRPr="00DE2727">
        <w:rPr>
          <w:rFonts w:ascii="Arial" w:hAnsi="Arial" w:cs="Arial"/>
        </w:rPr>
        <w:t xml:space="preserve"> el IETSI a fin de lograr un acuerdo.</w:t>
      </w:r>
    </w:p>
    <w:p w:rsidR="00701430" w:rsidRPr="00DE2727" w:rsidRDefault="00701430" w:rsidP="00701430">
      <w:pPr>
        <w:pStyle w:val="Prrafodelista"/>
        <w:rPr>
          <w:rFonts w:ascii="Arial" w:hAnsi="Arial" w:cs="Arial"/>
        </w:rPr>
      </w:pPr>
    </w:p>
    <w:p w:rsidR="00701430" w:rsidRDefault="00701430" w:rsidP="00701430">
      <w:pPr>
        <w:pStyle w:val="Prrafodelista"/>
        <w:numPr>
          <w:ilvl w:val="0"/>
          <w:numId w:val="22"/>
        </w:numPr>
        <w:spacing w:after="160"/>
        <w:ind w:left="284" w:hanging="284"/>
        <w:rPr>
          <w:rFonts w:ascii="Arial" w:hAnsi="Arial" w:cs="Arial"/>
        </w:rPr>
      </w:pPr>
      <w:r w:rsidRPr="00DE2727">
        <w:rPr>
          <w:rFonts w:ascii="Arial" w:hAnsi="Arial" w:cs="Arial"/>
        </w:rPr>
        <w:t>De igual manera, si alguno de los procedimientos que requieren ser realizados a los sujetos de investigación en virtud del protocolo o de forma directamente relacionada con el desarrollo del estudio, es realizado</w:t>
      </w:r>
      <w:r>
        <w:rPr>
          <w:rFonts w:ascii="Arial" w:hAnsi="Arial" w:cs="Arial"/>
        </w:rPr>
        <w:t xml:space="preserve"> </w:t>
      </w:r>
      <w:r w:rsidRPr="00DE2727">
        <w:rPr>
          <w:rFonts w:ascii="Arial" w:hAnsi="Arial" w:cs="Arial"/>
        </w:rPr>
        <w:t xml:space="preserve">por </w:t>
      </w:r>
      <w:r>
        <w:rPr>
          <w:rFonts w:ascii="Arial" w:hAnsi="Arial" w:cs="Arial"/>
        </w:rPr>
        <w:t>la institución</w:t>
      </w:r>
      <w:r w:rsidRPr="00DE2727">
        <w:rPr>
          <w:rFonts w:ascii="Arial" w:hAnsi="Arial" w:cs="Arial"/>
        </w:rPr>
        <w:t>, éste será reembolsado por</w:t>
      </w:r>
      <w:r>
        <w:rPr>
          <w:rFonts w:ascii="Arial" w:hAnsi="Arial" w:cs="Arial"/>
        </w:rPr>
        <w:t xml:space="preserve"> nuestra parte. </w:t>
      </w:r>
    </w:p>
    <w:p w:rsidR="00701430" w:rsidRPr="00DE2727" w:rsidRDefault="00701430" w:rsidP="00701430">
      <w:pPr>
        <w:pStyle w:val="Prrafodelista"/>
        <w:ind w:left="284"/>
        <w:rPr>
          <w:rFonts w:ascii="Arial" w:hAnsi="Arial" w:cs="Arial"/>
        </w:rPr>
      </w:pPr>
    </w:p>
    <w:p w:rsidR="00701430" w:rsidRDefault="00701430" w:rsidP="00701430">
      <w:pPr>
        <w:pStyle w:val="Prrafodelista"/>
        <w:numPr>
          <w:ilvl w:val="0"/>
          <w:numId w:val="20"/>
        </w:numPr>
        <w:spacing w:after="160"/>
        <w:ind w:left="284" w:hanging="284"/>
        <w:rPr>
          <w:rFonts w:ascii="Arial" w:hAnsi="Arial" w:cs="Arial"/>
        </w:rPr>
      </w:pPr>
      <w:r>
        <w:rPr>
          <w:rFonts w:ascii="Arial" w:hAnsi="Arial" w:cs="Arial"/>
        </w:rPr>
        <w:t xml:space="preserve">Nos comprometemos a </w:t>
      </w:r>
      <w:r w:rsidRPr="00A357D7">
        <w:rPr>
          <w:rFonts w:ascii="Arial" w:hAnsi="Arial" w:cs="Arial"/>
        </w:rPr>
        <w:t xml:space="preserve">poner todos los medios a </w:t>
      </w:r>
      <w:r>
        <w:rPr>
          <w:rFonts w:ascii="Arial" w:hAnsi="Arial" w:cs="Arial"/>
        </w:rPr>
        <w:t xml:space="preserve">nuestro </w:t>
      </w:r>
      <w:r w:rsidRPr="00A357D7">
        <w:rPr>
          <w:rFonts w:ascii="Arial" w:hAnsi="Arial" w:cs="Arial"/>
        </w:rPr>
        <w:t xml:space="preserve">alcance para garantizar la confidencialidad de la información facilitada para la realización del ensayo clínico y </w:t>
      </w:r>
      <w:proofErr w:type="gramStart"/>
      <w:r w:rsidRPr="00A357D7">
        <w:rPr>
          <w:rFonts w:ascii="Arial" w:hAnsi="Arial" w:cs="Arial"/>
        </w:rPr>
        <w:t>obtenida</w:t>
      </w:r>
      <w:proofErr w:type="gramEnd"/>
      <w:r w:rsidRPr="00A357D7">
        <w:rPr>
          <w:rFonts w:ascii="Arial" w:hAnsi="Arial" w:cs="Arial"/>
        </w:rPr>
        <w:t xml:space="preserve"> durante su </w:t>
      </w:r>
      <w:r>
        <w:rPr>
          <w:rFonts w:ascii="Arial" w:hAnsi="Arial" w:cs="Arial"/>
        </w:rPr>
        <w:t>ejecu</w:t>
      </w:r>
      <w:r w:rsidRPr="00A357D7">
        <w:rPr>
          <w:rFonts w:ascii="Arial" w:hAnsi="Arial" w:cs="Arial"/>
        </w:rPr>
        <w:t>ción, así como la de los datos de carácter personal de los sujetos de investigación, a fin de cumplir con todos los requisitos establecidos en la normativa vigente. Se exceptuará de este compromiso de confidencialidad aquella información que haya sido autorizada expresamente por la persona afectada, o que fuera obligatorio revelar por imperativo legal.</w:t>
      </w: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keepNext/>
        <w:keepLines/>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___________________________</w:t>
      </w:r>
    </w:p>
    <w:p w:rsidR="00701430" w:rsidRDefault="00701430" w:rsidP="00701430">
      <w:pPr>
        <w:keepNext/>
        <w:keepLines/>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Representante legal</w:t>
      </w:r>
    </w:p>
    <w:p w:rsidR="00701430" w:rsidRDefault="00701430" w:rsidP="00701430">
      <w:pPr>
        <w:keepNext/>
        <w:keepLines/>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42C87">
        <w:rPr>
          <w:rFonts w:ascii="Arial" w:hAnsi="Arial" w:cs="Arial"/>
          <w:sz w:val="20"/>
          <w:szCs w:val="20"/>
        </w:rPr>
        <w:t>DNI:</w:t>
      </w:r>
    </w:p>
    <w:p w:rsidR="00701430" w:rsidRDefault="00701430" w:rsidP="00701430">
      <w:pPr>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Celular:</w:t>
      </w:r>
    </w:p>
    <w:p w:rsidR="00701430" w:rsidRPr="00542C87" w:rsidRDefault="00701430" w:rsidP="00701430">
      <w:pPr>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Correo electrónico:</w:t>
      </w: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01430" w:rsidRDefault="00701430" w:rsidP="00701430">
      <w:pPr>
        <w:contextualSpacing/>
        <w:rPr>
          <w:rFonts w:ascii="Arial" w:hAnsi="Arial" w:cs="Arial"/>
          <w:sz w:val="20"/>
          <w:szCs w:val="20"/>
        </w:rPr>
      </w:pPr>
    </w:p>
    <w:p w:rsidR="007A12D5" w:rsidRDefault="007A12D5" w:rsidP="00701430">
      <w:pPr>
        <w:contextualSpacing/>
        <w:jc w:val="center"/>
        <w:rPr>
          <w:rFonts w:ascii="Arial" w:hAnsi="Arial" w:cs="Arial"/>
          <w:b/>
          <w:sz w:val="22"/>
          <w:szCs w:val="20"/>
        </w:rPr>
      </w:pPr>
    </w:p>
    <w:sectPr w:rsidR="007A12D5" w:rsidSect="00F735F8">
      <w:headerReference w:type="default" r:id="rId8"/>
      <w:footerReference w:type="default" r:id="rId9"/>
      <w:pgSz w:w="11900" w:h="16840" w:code="9"/>
      <w:pgMar w:top="1418" w:right="1268" w:bottom="1418" w:left="1701" w:header="709"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F7515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E39" w:rsidRDefault="00810E39" w:rsidP="002B66E6">
      <w:r>
        <w:separator/>
      </w:r>
    </w:p>
  </w:endnote>
  <w:endnote w:type="continuationSeparator" w:id="0">
    <w:p w:rsidR="00810E39" w:rsidRDefault="00810E39" w:rsidP="002B6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D" w:rsidRDefault="00A8783A" w:rsidP="00AA46D4">
    <w:pPr>
      <w:pStyle w:val="Piedepgina"/>
      <w:tabs>
        <w:tab w:val="clear" w:pos="4252"/>
        <w:tab w:val="clear" w:pos="8504"/>
        <w:tab w:val="left" w:pos="2713"/>
      </w:tabs>
    </w:pPr>
    <w:r>
      <w:rPr>
        <w:noProof/>
        <w:lang w:val="es-PE" w:eastAsia="es-PE"/>
      </w:rPr>
      <w:drawing>
        <wp:anchor distT="0" distB="0" distL="114300" distR="114300" simplePos="0" relativeHeight="251657216" behindDoc="0" locked="0" layoutInCell="1" allowOverlap="1">
          <wp:simplePos x="0" y="0"/>
          <wp:positionH relativeFrom="column">
            <wp:posOffset>-1304925</wp:posOffset>
          </wp:positionH>
          <wp:positionV relativeFrom="paragraph">
            <wp:posOffset>-337185</wp:posOffset>
          </wp:positionV>
          <wp:extent cx="7857490" cy="805180"/>
          <wp:effectExtent l="19050" t="0" r="0"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l="4056" t="77313" r="2998" b="10793"/>
                  <a:stretch>
                    <a:fillRect/>
                  </a:stretch>
                </pic:blipFill>
                <pic:spPr bwMode="auto">
                  <a:xfrm>
                    <a:off x="0" y="0"/>
                    <a:ext cx="7857490" cy="805180"/>
                  </a:xfrm>
                  <a:prstGeom prst="rect">
                    <a:avLst/>
                  </a:prstGeom>
                  <a:noFill/>
                  <a:ln w="9525">
                    <a:noFill/>
                    <a:miter lim="800000"/>
                    <a:headEnd/>
                    <a:tailEnd/>
                  </a:ln>
                </pic:spPr>
              </pic:pic>
            </a:graphicData>
          </a:graphic>
        </wp:anchor>
      </w:drawing>
    </w:r>
    <w:r w:rsidR="002A6DFD">
      <w:tab/>
    </w:r>
  </w:p>
  <w:p w:rsidR="002A6DFD" w:rsidRDefault="002A6DFD" w:rsidP="00D96FF2">
    <w:pPr>
      <w:pStyle w:val="Piedepgina"/>
      <w:tabs>
        <w:tab w:val="clear" w:pos="4252"/>
        <w:tab w:val="clear" w:pos="8504"/>
        <w:tab w:val="left" w:pos="3000"/>
      </w:tabs>
    </w:pPr>
    <w:r>
      <w:tab/>
    </w:r>
  </w:p>
  <w:p w:rsidR="002A6DFD" w:rsidRDefault="002A6DF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E39" w:rsidRDefault="00810E39" w:rsidP="002B66E6">
      <w:r>
        <w:separator/>
      </w:r>
    </w:p>
  </w:footnote>
  <w:footnote w:type="continuationSeparator" w:id="0">
    <w:p w:rsidR="00810E39" w:rsidRDefault="00810E39" w:rsidP="002B66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DFD" w:rsidRDefault="00A8783A">
    <w:pPr>
      <w:pStyle w:val="Encabezado"/>
    </w:pPr>
    <w:r>
      <w:rPr>
        <w:noProof/>
        <w:lang w:val="es-PE" w:eastAsia="es-PE"/>
      </w:rPr>
      <w:drawing>
        <wp:anchor distT="0" distB="0" distL="114300" distR="114300" simplePos="0" relativeHeight="251658240" behindDoc="0" locked="0" layoutInCell="1" allowOverlap="1">
          <wp:simplePos x="0" y="0"/>
          <wp:positionH relativeFrom="column">
            <wp:posOffset>15240</wp:posOffset>
          </wp:positionH>
          <wp:positionV relativeFrom="paragraph">
            <wp:posOffset>-175260</wp:posOffset>
          </wp:positionV>
          <wp:extent cx="1233170" cy="767080"/>
          <wp:effectExtent l="19050" t="0" r="5080"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srcRect l="5650"/>
                  <a:stretch>
                    <a:fillRect/>
                  </a:stretch>
                </pic:blipFill>
                <pic:spPr bwMode="auto">
                  <a:xfrm>
                    <a:off x="0" y="0"/>
                    <a:ext cx="1233170" cy="767080"/>
                  </a:xfrm>
                  <a:prstGeom prst="rect">
                    <a:avLst/>
                  </a:prstGeom>
                  <a:noFill/>
                  <a:ln w="9525">
                    <a:noFill/>
                    <a:miter lim="800000"/>
                    <a:headEnd/>
                    <a:tailEnd/>
                  </a:ln>
                </pic:spPr>
              </pic:pic>
            </a:graphicData>
          </a:graphic>
        </wp:anchor>
      </w:drawing>
    </w:r>
  </w:p>
  <w:p w:rsidR="002A6DFD" w:rsidRDefault="002A6DFD">
    <w:pPr>
      <w:pStyle w:val="Encabezado"/>
    </w:pPr>
  </w:p>
  <w:p w:rsidR="002A6DFD" w:rsidRDefault="002A6DFD">
    <w:pPr>
      <w:pStyle w:val="Encabezado"/>
    </w:pPr>
  </w:p>
  <w:p w:rsidR="002A6DFD" w:rsidRDefault="002A6DF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C4260"/>
    <w:multiLevelType w:val="hybridMultilevel"/>
    <w:tmpl w:val="490E0A8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9FD6221"/>
    <w:multiLevelType w:val="hybridMultilevel"/>
    <w:tmpl w:val="04081440"/>
    <w:lvl w:ilvl="0" w:tplc="CB30A1A6">
      <w:start w:val="1"/>
      <w:numFmt w:val="decimal"/>
      <w:lvlText w:val="%1)"/>
      <w:lvlJc w:val="left"/>
      <w:pPr>
        <w:ind w:left="361" w:hanging="360"/>
      </w:pPr>
      <w:rPr>
        <w:rFonts w:hint="default"/>
      </w:rPr>
    </w:lvl>
    <w:lvl w:ilvl="1" w:tplc="280A0019" w:tentative="1">
      <w:start w:val="1"/>
      <w:numFmt w:val="lowerLetter"/>
      <w:lvlText w:val="%2."/>
      <w:lvlJc w:val="left"/>
      <w:pPr>
        <w:ind w:left="1081" w:hanging="360"/>
      </w:pPr>
    </w:lvl>
    <w:lvl w:ilvl="2" w:tplc="280A001B" w:tentative="1">
      <w:start w:val="1"/>
      <w:numFmt w:val="lowerRoman"/>
      <w:lvlText w:val="%3."/>
      <w:lvlJc w:val="right"/>
      <w:pPr>
        <w:ind w:left="1801" w:hanging="180"/>
      </w:pPr>
    </w:lvl>
    <w:lvl w:ilvl="3" w:tplc="280A000F" w:tentative="1">
      <w:start w:val="1"/>
      <w:numFmt w:val="decimal"/>
      <w:lvlText w:val="%4."/>
      <w:lvlJc w:val="left"/>
      <w:pPr>
        <w:ind w:left="2521" w:hanging="360"/>
      </w:pPr>
    </w:lvl>
    <w:lvl w:ilvl="4" w:tplc="280A0019" w:tentative="1">
      <w:start w:val="1"/>
      <w:numFmt w:val="lowerLetter"/>
      <w:lvlText w:val="%5."/>
      <w:lvlJc w:val="left"/>
      <w:pPr>
        <w:ind w:left="3241" w:hanging="360"/>
      </w:pPr>
    </w:lvl>
    <w:lvl w:ilvl="5" w:tplc="280A001B" w:tentative="1">
      <w:start w:val="1"/>
      <w:numFmt w:val="lowerRoman"/>
      <w:lvlText w:val="%6."/>
      <w:lvlJc w:val="right"/>
      <w:pPr>
        <w:ind w:left="3961" w:hanging="180"/>
      </w:pPr>
    </w:lvl>
    <w:lvl w:ilvl="6" w:tplc="280A000F" w:tentative="1">
      <w:start w:val="1"/>
      <w:numFmt w:val="decimal"/>
      <w:lvlText w:val="%7."/>
      <w:lvlJc w:val="left"/>
      <w:pPr>
        <w:ind w:left="4681" w:hanging="360"/>
      </w:pPr>
    </w:lvl>
    <w:lvl w:ilvl="7" w:tplc="280A0019" w:tentative="1">
      <w:start w:val="1"/>
      <w:numFmt w:val="lowerLetter"/>
      <w:lvlText w:val="%8."/>
      <w:lvlJc w:val="left"/>
      <w:pPr>
        <w:ind w:left="5401" w:hanging="360"/>
      </w:pPr>
    </w:lvl>
    <w:lvl w:ilvl="8" w:tplc="280A001B" w:tentative="1">
      <w:start w:val="1"/>
      <w:numFmt w:val="lowerRoman"/>
      <w:lvlText w:val="%9."/>
      <w:lvlJc w:val="right"/>
      <w:pPr>
        <w:ind w:left="6121" w:hanging="180"/>
      </w:pPr>
    </w:lvl>
  </w:abstractNum>
  <w:abstractNum w:abstractNumId="2">
    <w:nsid w:val="0CEE2D9B"/>
    <w:multiLevelType w:val="hybridMultilevel"/>
    <w:tmpl w:val="C792E780"/>
    <w:lvl w:ilvl="0" w:tplc="8F20521E">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3677812"/>
    <w:multiLevelType w:val="hybridMultilevel"/>
    <w:tmpl w:val="9F40DC64"/>
    <w:lvl w:ilvl="0" w:tplc="9CF849F4">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6086A55"/>
    <w:multiLevelType w:val="hybridMultilevel"/>
    <w:tmpl w:val="5B1CA9B8"/>
    <w:lvl w:ilvl="0" w:tplc="30E6450C">
      <w:numFmt w:val="bullet"/>
      <w:lvlText w:val="-"/>
      <w:lvlJc w:val="left"/>
      <w:pPr>
        <w:ind w:left="1365" w:hanging="360"/>
      </w:pPr>
      <w:rPr>
        <w:rFonts w:ascii="Arial" w:eastAsiaTheme="minorHAnsi" w:hAnsi="Arial" w:cs="Arial" w:hint="default"/>
      </w:rPr>
    </w:lvl>
    <w:lvl w:ilvl="1" w:tplc="280A0003" w:tentative="1">
      <w:start w:val="1"/>
      <w:numFmt w:val="bullet"/>
      <w:lvlText w:val="o"/>
      <w:lvlJc w:val="left"/>
      <w:pPr>
        <w:ind w:left="2085" w:hanging="360"/>
      </w:pPr>
      <w:rPr>
        <w:rFonts w:ascii="Courier New" w:hAnsi="Courier New" w:cs="Courier New" w:hint="default"/>
      </w:rPr>
    </w:lvl>
    <w:lvl w:ilvl="2" w:tplc="280A0005" w:tentative="1">
      <w:start w:val="1"/>
      <w:numFmt w:val="bullet"/>
      <w:lvlText w:val=""/>
      <w:lvlJc w:val="left"/>
      <w:pPr>
        <w:ind w:left="2805" w:hanging="360"/>
      </w:pPr>
      <w:rPr>
        <w:rFonts w:ascii="Wingdings" w:hAnsi="Wingdings" w:hint="default"/>
      </w:rPr>
    </w:lvl>
    <w:lvl w:ilvl="3" w:tplc="280A0001" w:tentative="1">
      <w:start w:val="1"/>
      <w:numFmt w:val="bullet"/>
      <w:lvlText w:val=""/>
      <w:lvlJc w:val="left"/>
      <w:pPr>
        <w:ind w:left="3525" w:hanging="360"/>
      </w:pPr>
      <w:rPr>
        <w:rFonts w:ascii="Symbol" w:hAnsi="Symbol" w:hint="default"/>
      </w:rPr>
    </w:lvl>
    <w:lvl w:ilvl="4" w:tplc="280A0003" w:tentative="1">
      <w:start w:val="1"/>
      <w:numFmt w:val="bullet"/>
      <w:lvlText w:val="o"/>
      <w:lvlJc w:val="left"/>
      <w:pPr>
        <w:ind w:left="4245" w:hanging="360"/>
      </w:pPr>
      <w:rPr>
        <w:rFonts w:ascii="Courier New" w:hAnsi="Courier New" w:cs="Courier New" w:hint="default"/>
      </w:rPr>
    </w:lvl>
    <w:lvl w:ilvl="5" w:tplc="280A0005" w:tentative="1">
      <w:start w:val="1"/>
      <w:numFmt w:val="bullet"/>
      <w:lvlText w:val=""/>
      <w:lvlJc w:val="left"/>
      <w:pPr>
        <w:ind w:left="4965" w:hanging="360"/>
      </w:pPr>
      <w:rPr>
        <w:rFonts w:ascii="Wingdings" w:hAnsi="Wingdings" w:hint="default"/>
      </w:rPr>
    </w:lvl>
    <w:lvl w:ilvl="6" w:tplc="280A0001" w:tentative="1">
      <w:start w:val="1"/>
      <w:numFmt w:val="bullet"/>
      <w:lvlText w:val=""/>
      <w:lvlJc w:val="left"/>
      <w:pPr>
        <w:ind w:left="5685" w:hanging="360"/>
      </w:pPr>
      <w:rPr>
        <w:rFonts w:ascii="Symbol" w:hAnsi="Symbol" w:hint="default"/>
      </w:rPr>
    </w:lvl>
    <w:lvl w:ilvl="7" w:tplc="280A0003" w:tentative="1">
      <w:start w:val="1"/>
      <w:numFmt w:val="bullet"/>
      <w:lvlText w:val="o"/>
      <w:lvlJc w:val="left"/>
      <w:pPr>
        <w:ind w:left="6405" w:hanging="360"/>
      </w:pPr>
      <w:rPr>
        <w:rFonts w:ascii="Courier New" w:hAnsi="Courier New" w:cs="Courier New" w:hint="default"/>
      </w:rPr>
    </w:lvl>
    <w:lvl w:ilvl="8" w:tplc="280A0005" w:tentative="1">
      <w:start w:val="1"/>
      <w:numFmt w:val="bullet"/>
      <w:lvlText w:val=""/>
      <w:lvlJc w:val="left"/>
      <w:pPr>
        <w:ind w:left="7125" w:hanging="360"/>
      </w:pPr>
      <w:rPr>
        <w:rFonts w:ascii="Wingdings" w:hAnsi="Wingdings" w:hint="default"/>
      </w:rPr>
    </w:lvl>
  </w:abstractNum>
  <w:abstractNum w:abstractNumId="5">
    <w:nsid w:val="1AD75DBD"/>
    <w:multiLevelType w:val="hybridMultilevel"/>
    <w:tmpl w:val="2E3ADDC4"/>
    <w:lvl w:ilvl="0" w:tplc="4B4CF9D6">
      <w:start w:val="1"/>
      <w:numFmt w:val="bullet"/>
      <w:lvlText w:val=""/>
      <w:lvlJc w:val="left"/>
      <w:pPr>
        <w:ind w:left="1440" w:hanging="360"/>
      </w:pPr>
      <w:rPr>
        <w:rFonts w:ascii="Symbol" w:eastAsiaTheme="minorHAnsi" w:hAnsi="Symbol" w:cstheme="minorBidi" w:hint="default"/>
      </w:rPr>
    </w:lvl>
    <w:lvl w:ilvl="1" w:tplc="280A0003">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6">
    <w:nsid w:val="1F523BEB"/>
    <w:multiLevelType w:val="hybridMultilevel"/>
    <w:tmpl w:val="CFA6889A"/>
    <w:lvl w:ilvl="0" w:tplc="1A16360C">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
    <w:nsid w:val="249D46E3"/>
    <w:multiLevelType w:val="hybridMultilevel"/>
    <w:tmpl w:val="56BE275C"/>
    <w:lvl w:ilvl="0" w:tplc="B40CCA7A">
      <w:start w:val="4"/>
      <w:numFmt w:val="bullet"/>
      <w:lvlText w:val="-"/>
      <w:lvlJc w:val="left"/>
      <w:pPr>
        <w:ind w:left="720" w:hanging="360"/>
      </w:pPr>
      <w:rPr>
        <w:rFonts w:ascii="Arial" w:eastAsiaTheme="minorHAnsi"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76D4832"/>
    <w:multiLevelType w:val="hybridMultilevel"/>
    <w:tmpl w:val="80665C7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A6E7A82"/>
    <w:multiLevelType w:val="hybridMultilevel"/>
    <w:tmpl w:val="1432396A"/>
    <w:lvl w:ilvl="0" w:tplc="E33C0526">
      <w:start w:val="1"/>
      <w:numFmt w:val="lowerLetter"/>
      <w:lvlText w:val="%1)"/>
      <w:lvlJc w:val="left"/>
      <w:pPr>
        <w:ind w:left="927" w:hanging="360"/>
      </w:pPr>
      <w:rPr>
        <w:rFonts w:ascii="Arial" w:eastAsiaTheme="minorHAnsi" w:hAnsi="Arial" w:cs="Arial"/>
        <w:b w:val="0"/>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0">
    <w:nsid w:val="2C1316A2"/>
    <w:multiLevelType w:val="hybridMultilevel"/>
    <w:tmpl w:val="B2CE40C8"/>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2E5A6501"/>
    <w:multiLevelType w:val="multilevel"/>
    <w:tmpl w:val="445830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8420779"/>
    <w:multiLevelType w:val="hybridMultilevel"/>
    <w:tmpl w:val="46BADFF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39DD0A7B"/>
    <w:multiLevelType w:val="multilevel"/>
    <w:tmpl w:val="6C3CCF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4">
    <w:nsid w:val="3C69427E"/>
    <w:multiLevelType w:val="hybridMultilevel"/>
    <w:tmpl w:val="5358E9AE"/>
    <w:lvl w:ilvl="0" w:tplc="28522E2A">
      <w:start w:val="1"/>
      <w:numFmt w:val="decimal"/>
      <w:lvlText w:val="%1)"/>
      <w:lvlJc w:val="left"/>
      <w:pPr>
        <w:ind w:left="786" w:hanging="360"/>
      </w:pPr>
      <w:rPr>
        <w:rFonts w:hint="default"/>
        <w:b w:val="0"/>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5">
    <w:nsid w:val="3D180FD0"/>
    <w:multiLevelType w:val="hybridMultilevel"/>
    <w:tmpl w:val="4894ED70"/>
    <w:lvl w:ilvl="0" w:tplc="66AC6306">
      <w:numFmt w:val="bullet"/>
      <w:lvlText w:val=""/>
      <w:lvlJc w:val="left"/>
      <w:pPr>
        <w:ind w:left="720" w:hanging="360"/>
      </w:pPr>
      <w:rPr>
        <w:rFonts w:ascii="Symbol" w:eastAsia="Times New Roman"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4172752B"/>
    <w:multiLevelType w:val="hybridMultilevel"/>
    <w:tmpl w:val="53AC4AAE"/>
    <w:lvl w:ilvl="0" w:tplc="3BAA3700">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nsid w:val="430972D4"/>
    <w:multiLevelType w:val="hybridMultilevel"/>
    <w:tmpl w:val="E9B6872A"/>
    <w:lvl w:ilvl="0" w:tplc="4E5EF808">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47F71D3E"/>
    <w:multiLevelType w:val="hybridMultilevel"/>
    <w:tmpl w:val="6E62292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49C972E4"/>
    <w:multiLevelType w:val="hybridMultilevel"/>
    <w:tmpl w:val="21587392"/>
    <w:lvl w:ilvl="0" w:tplc="87B464D8">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0">
    <w:nsid w:val="4A945FDE"/>
    <w:multiLevelType w:val="hybridMultilevel"/>
    <w:tmpl w:val="137CE13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D7432B3"/>
    <w:multiLevelType w:val="hybridMultilevel"/>
    <w:tmpl w:val="72909A32"/>
    <w:lvl w:ilvl="0" w:tplc="280A000F">
      <w:start w:val="1"/>
      <w:numFmt w:val="decimal"/>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2">
    <w:nsid w:val="4EAE2726"/>
    <w:multiLevelType w:val="hybridMultilevel"/>
    <w:tmpl w:val="04081440"/>
    <w:lvl w:ilvl="0" w:tplc="CB30A1A6">
      <w:start w:val="1"/>
      <w:numFmt w:val="decimal"/>
      <w:lvlText w:val="%1)"/>
      <w:lvlJc w:val="left"/>
      <w:pPr>
        <w:ind w:left="361" w:hanging="360"/>
      </w:pPr>
      <w:rPr>
        <w:rFonts w:hint="default"/>
      </w:rPr>
    </w:lvl>
    <w:lvl w:ilvl="1" w:tplc="280A0019" w:tentative="1">
      <w:start w:val="1"/>
      <w:numFmt w:val="lowerLetter"/>
      <w:lvlText w:val="%2."/>
      <w:lvlJc w:val="left"/>
      <w:pPr>
        <w:ind w:left="1081" w:hanging="360"/>
      </w:pPr>
    </w:lvl>
    <w:lvl w:ilvl="2" w:tplc="280A001B" w:tentative="1">
      <w:start w:val="1"/>
      <w:numFmt w:val="lowerRoman"/>
      <w:lvlText w:val="%3."/>
      <w:lvlJc w:val="right"/>
      <w:pPr>
        <w:ind w:left="1801" w:hanging="180"/>
      </w:pPr>
    </w:lvl>
    <w:lvl w:ilvl="3" w:tplc="280A000F" w:tentative="1">
      <w:start w:val="1"/>
      <w:numFmt w:val="decimal"/>
      <w:lvlText w:val="%4."/>
      <w:lvlJc w:val="left"/>
      <w:pPr>
        <w:ind w:left="2521" w:hanging="360"/>
      </w:pPr>
    </w:lvl>
    <w:lvl w:ilvl="4" w:tplc="280A0019" w:tentative="1">
      <w:start w:val="1"/>
      <w:numFmt w:val="lowerLetter"/>
      <w:lvlText w:val="%5."/>
      <w:lvlJc w:val="left"/>
      <w:pPr>
        <w:ind w:left="3241" w:hanging="360"/>
      </w:pPr>
    </w:lvl>
    <w:lvl w:ilvl="5" w:tplc="280A001B" w:tentative="1">
      <w:start w:val="1"/>
      <w:numFmt w:val="lowerRoman"/>
      <w:lvlText w:val="%6."/>
      <w:lvlJc w:val="right"/>
      <w:pPr>
        <w:ind w:left="3961" w:hanging="180"/>
      </w:pPr>
    </w:lvl>
    <w:lvl w:ilvl="6" w:tplc="280A000F" w:tentative="1">
      <w:start w:val="1"/>
      <w:numFmt w:val="decimal"/>
      <w:lvlText w:val="%7."/>
      <w:lvlJc w:val="left"/>
      <w:pPr>
        <w:ind w:left="4681" w:hanging="360"/>
      </w:pPr>
    </w:lvl>
    <w:lvl w:ilvl="7" w:tplc="280A0019" w:tentative="1">
      <w:start w:val="1"/>
      <w:numFmt w:val="lowerLetter"/>
      <w:lvlText w:val="%8."/>
      <w:lvlJc w:val="left"/>
      <w:pPr>
        <w:ind w:left="5401" w:hanging="360"/>
      </w:pPr>
    </w:lvl>
    <w:lvl w:ilvl="8" w:tplc="280A001B" w:tentative="1">
      <w:start w:val="1"/>
      <w:numFmt w:val="lowerRoman"/>
      <w:lvlText w:val="%9."/>
      <w:lvlJc w:val="right"/>
      <w:pPr>
        <w:ind w:left="6121" w:hanging="180"/>
      </w:pPr>
    </w:lvl>
  </w:abstractNum>
  <w:abstractNum w:abstractNumId="23">
    <w:nsid w:val="56AF5194"/>
    <w:multiLevelType w:val="hybridMultilevel"/>
    <w:tmpl w:val="ABD0FF82"/>
    <w:lvl w:ilvl="0" w:tplc="280A000B">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4">
    <w:nsid w:val="73BB1BC3"/>
    <w:multiLevelType w:val="hybridMultilevel"/>
    <w:tmpl w:val="C9147A6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75CC6DE1"/>
    <w:multiLevelType w:val="hybridMultilevel"/>
    <w:tmpl w:val="4FCEEC3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75EE03C1"/>
    <w:multiLevelType w:val="hybridMultilevel"/>
    <w:tmpl w:val="7C90116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0"/>
  </w:num>
  <w:num w:numId="2">
    <w:abstractNumId w:val="11"/>
  </w:num>
  <w:num w:numId="3">
    <w:abstractNumId w:val="16"/>
  </w:num>
  <w:num w:numId="4">
    <w:abstractNumId w:val="15"/>
  </w:num>
  <w:num w:numId="5">
    <w:abstractNumId w:val="21"/>
  </w:num>
  <w:num w:numId="6">
    <w:abstractNumId w:val="0"/>
  </w:num>
  <w:num w:numId="7">
    <w:abstractNumId w:val="26"/>
  </w:num>
  <w:num w:numId="8">
    <w:abstractNumId w:val="13"/>
  </w:num>
  <w:num w:numId="9">
    <w:abstractNumId w:val="3"/>
  </w:num>
  <w:num w:numId="10">
    <w:abstractNumId w:val="22"/>
  </w:num>
  <w:num w:numId="11">
    <w:abstractNumId w:val="25"/>
  </w:num>
  <w:num w:numId="12">
    <w:abstractNumId w:val="10"/>
  </w:num>
  <w:num w:numId="13">
    <w:abstractNumId w:val="1"/>
  </w:num>
  <w:num w:numId="14">
    <w:abstractNumId w:val="12"/>
  </w:num>
  <w:num w:numId="15">
    <w:abstractNumId w:val="8"/>
  </w:num>
  <w:num w:numId="16">
    <w:abstractNumId w:val="24"/>
  </w:num>
  <w:num w:numId="17">
    <w:abstractNumId w:val="5"/>
  </w:num>
  <w:num w:numId="18">
    <w:abstractNumId w:val="9"/>
  </w:num>
  <w:num w:numId="19">
    <w:abstractNumId w:val="14"/>
  </w:num>
  <w:num w:numId="20">
    <w:abstractNumId w:val="7"/>
  </w:num>
  <w:num w:numId="21">
    <w:abstractNumId w:val="23"/>
  </w:num>
  <w:num w:numId="22">
    <w:abstractNumId w:val="2"/>
  </w:num>
  <w:num w:numId="23">
    <w:abstractNumId w:val="4"/>
  </w:num>
  <w:num w:numId="24">
    <w:abstractNumId w:val="17"/>
  </w:num>
  <w:num w:numId="25">
    <w:abstractNumId w:val="6"/>
  </w:num>
  <w:num w:numId="26">
    <w:abstractNumId w:val="19"/>
  </w:num>
  <w:num w:numId="27">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rtado Roca Leda Yamilee">
    <w15:presenceInfo w15:providerId="AD" w15:userId="S-1-5-21-1217488793-197211515-1786346777-683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useFELayout/>
  </w:compat>
  <w:rsids>
    <w:rsidRoot w:val="002B66E6"/>
    <w:rsid w:val="00006072"/>
    <w:rsid w:val="000151E9"/>
    <w:rsid w:val="0002132F"/>
    <w:rsid w:val="00022FAE"/>
    <w:rsid w:val="00036E09"/>
    <w:rsid w:val="00043B5C"/>
    <w:rsid w:val="0004415F"/>
    <w:rsid w:val="00047279"/>
    <w:rsid w:val="00056B78"/>
    <w:rsid w:val="000611F7"/>
    <w:rsid w:val="000671C0"/>
    <w:rsid w:val="00067755"/>
    <w:rsid w:val="00072533"/>
    <w:rsid w:val="00081C72"/>
    <w:rsid w:val="00096306"/>
    <w:rsid w:val="000A2FD1"/>
    <w:rsid w:val="000A614C"/>
    <w:rsid w:val="000C5DAA"/>
    <w:rsid w:val="000D6D54"/>
    <w:rsid w:val="000E3EE0"/>
    <w:rsid w:val="000F2FA5"/>
    <w:rsid w:val="000F3AAC"/>
    <w:rsid w:val="00106DC5"/>
    <w:rsid w:val="001236A5"/>
    <w:rsid w:val="00124964"/>
    <w:rsid w:val="00131D9B"/>
    <w:rsid w:val="0013732A"/>
    <w:rsid w:val="0015330A"/>
    <w:rsid w:val="00160D9A"/>
    <w:rsid w:val="00173993"/>
    <w:rsid w:val="0017646A"/>
    <w:rsid w:val="00191388"/>
    <w:rsid w:val="00194A4A"/>
    <w:rsid w:val="00196DE3"/>
    <w:rsid w:val="0019752B"/>
    <w:rsid w:val="001A2FAC"/>
    <w:rsid w:val="001B17C0"/>
    <w:rsid w:val="001B3559"/>
    <w:rsid w:val="001B5DDF"/>
    <w:rsid w:val="001C1AF9"/>
    <w:rsid w:val="001D6B7E"/>
    <w:rsid w:val="0021670F"/>
    <w:rsid w:val="00235288"/>
    <w:rsid w:val="00237D8E"/>
    <w:rsid w:val="00240194"/>
    <w:rsid w:val="00246BE5"/>
    <w:rsid w:val="00253372"/>
    <w:rsid w:val="0026278D"/>
    <w:rsid w:val="002653AC"/>
    <w:rsid w:val="002673C8"/>
    <w:rsid w:val="00270321"/>
    <w:rsid w:val="002778FB"/>
    <w:rsid w:val="00285127"/>
    <w:rsid w:val="00292F5D"/>
    <w:rsid w:val="00296914"/>
    <w:rsid w:val="002972A6"/>
    <w:rsid w:val="002A6DFD"/>
    <w:rsid w:val="002B0CDA"/>
    <w:rsid w:val="002B2C16"/>
    <w:rsid w:val="002B66E6"/>
    <w:rsid w:val="002C45A3"/>
    <w:rsid w:val="002E05E2"/>
    <w:rsid w:val="002E095B"/>
    <w:rsid w:val="002E6D10"/>
    <w:rsid w:val="00316A2E"/>
    <w:rsid w:val="00347630"/>
    <w:rsid w:val="003548DE"/>
    <w:rsid w:val="00357238"/>
    <w:rsid w:val="0036408A"/>
    <w:rsid w:val="0036580C"/>
    <w:rsid w:val="00367A75"/>
    <w:rsid w:val="00374D03"/>
    <w:rsid w:val="003762DD"/>
    <w:rsid w:val="00387BDF"/>
    <w:rsid w:val="0039536A"/>
    <w:rsid w:val="003A0BB5"/>
    <w:rsid w:val="003A18CB"/>
    <w:rsid w:val="003A23C3"/>
    <w:rsid w:val="003C0994"/>
    <w:rsid w:val="003C1C60"/>
    <w:rsid w:val="003C3ED0"/>
    <w:rsid w:val="003F48C6"/>
    <w:rsid w:val="0040672A"/>
    <w:rsid w:val="00414ED3"/>
    <w:rsid w:val="0043304F"/>
    <w:rsid w:val="00436CFA"/>
    <w:rsid w:val="00440C37"/>
    <w:rsid w:val="00442C1E"/>
    <w:rsid w:val="0044308B"/>
    <w:rsid w:val="00444FD3"/>
    <w:rsid w:val="00450E5A"/>
    <w:rsid w:val="004571C9"/>
    <w:rsid w:val="00471463"/>
    <w:rsid w:val="00472404"/>
    <w:rsid w:val="004755D8"/>
    <w:rsid w:val="00477331"/>
    <w:rsid w:val="004A6A1F"/>
    <w:rsid w:val="004A6D32"/>
    <w:rsid w:val="004A727E"/>
    <w:rsid w:val="004B3004"/>
    <w:rsid w:val="004B4B08"/>
    <w:rsid w:val="004D070B"/>
    <w:rsid w:val="004D4D96"/>
    <w:rsid w:val="004D559D"/>
    <w:rsid w:val="004E3100"/>
    <w:rsid w:val="004F5F3F"/>
    <w:rsid w:val="00506227"/>
    <w:rsid w:val="00511A69"/>
    <w:rsid w:val="005257AB"/>
    <w:rsid w:val="00530ECB"/>
    <w:rsid w:val="0054454D"/>
    <w:rsid w:val="00552590"/>
    <w:rsid w:val="00556ACF"/>
    <w:rsid w:val="005655CF"/>
    <w:rsid w:val="00584217"/>
    <w:rsid w:val="00592951"/>
    <w:rsid w:val="005D22D7"/>
    <w:rsid w:val="005F1850"/>
    <w:rsid w:val="005F6A4C"/>
    <w:rsid w:val="005F6E51"/>
    <w:rsid w:val="00602089"/>
    <w:rsid w:val="00607676"/>
    <w:rsid w:val="00611FC3"/>
    <w:rsid w:val="006144FE"/>
    <w:rsid w:val="0061488A"/>
    <w:rsid w:val="00624FEF"/>
    <w:rsid w:val="00650A32"/>
    <w:rsid w:val="006514F0"/>
    <w:rsid w:val="00660B39"/>
    <w:rsid w:val="00676249"/>
    <w:rsid w:val="00684A1D"/>
    <w:rsid w:val="00697E1B"/>
    <w:rsid w:val="006A4FF1"/>
    <w:rsid w:val="006B6107"/>
    <w:rsid w:val="006C16EF"/>
    <w:rsid w:val="006C47AE"/>
    <w:rsid w:val="006E6CB3"/>
    <w:rsid w:val="006F743A"/>
    <w:rsid w:val="00701430"/>
    <w:rsid w:val="00726275"/>
    <w:rsid w:val="0074172C"/>
    <w:rsid w:val="007664F6"/>
    <w:rsid w:val="0076753B"/>
    <w:rsid w:val="007716D1"/>
    <w:rsid w:val="00775564"/>
    <w:rsid w:val="0078264B"/>
    <w:rsid w:val="00790960"/>
    <w:rsid w:val="0079546C"/>
    <w:rsid w:val="007A12D5"/>
    <w:rsid w:val="007C3218"/>
    <w:rsid w:val="007C77EE"/>
    <w:rsid w:val="007D0EFA"/>
    <w:rsid w:val="007D13A2"/>
    <w:rsid w:val="007D1599"/>
    <w:rsid w:val="007D273D"/>
    <w:rsid w:val="007D40F2"/>
    <w:rsid w:val="007E29F1"/>
    <w:rsid w:val="00805288"/>
    <w:rsid w:val="00810E39"/>
    <w:rsid w:val="00813780"/>
    <w:rsid w:val="00817210"/>
    <w:rsid w:val="00865C06"/>
    <w:rsid w:val="00882AF4"/>
    <w:rsid w:val="008945E3"/>
    <w:rsid w:val="008A5268"/>
    <w:rsid w:val="008B04C2"/>
    <w:rsid w:val="008B6794"/>
    <w:rsid w:val="008C216E"/>
    <w:rsid w:val="008F5EF9"/>
    <w:rsid w:val="008F7AE3"/>
    <w:rsid w:val="009154D0"/>
    <w:rsid w:val="009337D0"/>
    <w:rsid w:val="00934F26"/>
    <w:rsid w:val="0095173F"/>
    <w:rsid w:val="00955CB3"/>
    <w:rsid w:val="00967197"/>
    <w:rsid w:val="00972DA8"/>
    <w:rsid w:val="00973CC2"/>
    <w:rsid w:val="009869CA"/>
    <w:rsid w:val="00995A2E"/>
    <w:rsid w:val="009B530F"/>
    <w:rsid w:val="009D620C"/>
    <w:rsid w:val="009D6359"/>
    <w:rsid w:val="009E07CB"/>
    <w:rsid w:val="009E5549"/>
    <w:rsid w:val="009E5933"/>
    <w:rsid w:val="009F2BE7"/>
    <w:rsid w:val="00A01928"/>
    <w:rsid w:val="00A23D86"/>
    <w:rsid w:val="00A369B0"/>
    <w:rsid w:val="00A65E0C"/>
    <w:rsid w:val="00A75868"/>
    <w:rsid w:val="00A80758"/>
    <w:rsid w:val="00A81BE0"/>
    <w:rsid w:val="00A8783A"/>
    <w:rsid w:val="00A9078E"/>
    <w:rsid w:val="00A91797"/>
    <w:rsid w:val="00A92B8A"/>
    <w:rsid w:val="00A9560A"/>
    <w:rsid w:val="00A97C38"/>
    <w:rsid w:val="00AA2F1B"/>
    <w:rsid w:val="00AA3804"/>
    <w:rsid w:val="00AA46D4"/>
    <w:rsid w:val="00AC4010"/>
    <w:rsid w:val="00AC5741"/>
    <w:rsid w:val="00AD2D4E"/>
    <w:rsid w:val="00AE61F5"/>
    <w:rsid w:val="00AF4C73"/>
    <w:rsid w:val="00B133B1"/>
    <w:rsid w:val="00B317B6"/>
    <w:rsid w:val="00B7658A"/>
    <w:rsid w:val="00B84E2E"/>
    <w:rsid w:val="00B96E31"/>
    <w:rsid w:val="00BA35C4"/>
    <w:rsid w:val="00BC0728"/>
    <w:rsid w:val="00BC14D1"/>
    <w:rsid w:val="00BC7C4A"/>
    <w:rsid w:val="00BD6DEF"/>
    <w:rsid w:val="00BD73E4"/>
    <w:rsid w:val="00BE00D4"/>
    <w:rsid w:val="00BF1765"/>
    <w:rsid w:val="00BF23C5"/>
    <w:rsid w:val="00C16B9E"/>
    <w:rsid w:val="00C601D0"/>
    <w:rsid w:val="00C604C6"/>
    <w:rsid w:val="00C61301"/>
    <w:rsid w:val="00C63FAD"/>
    <w:rsid w:val="00C7786B"/>
    <w:rsid w:val="00C84DF5"/>
    <w:rsid w:val="00C97D6E"/>
    <w:rsid w:val="00CB1D60"/>
    <w:rsid w:val="00CC0C68"/>
    <w:rsid w:val="00CC17A8"/>
    <w:rsid w:val="00CC342D"/>
    <w:rsid w:val="00CF6C66"/>
    <w:rsid w:val="00D015DE"/>
    <w:rsid w:val="00D123AE"/>
    <w:rsid w:val="00D24A2A"/>
    <w:rsid w:val="00D35040"/>
    <w:rsid w:val="00D42516"/>
    <w:rsid w:val="00D51EA3"/>
    <w:rsid w:val="00D608A9"/>
    <w:rsid w:val="00D6397C"/>
    <w:rsid w:val="00D7265B"/>
    <w:rsid w:val="00D84781"/>
    <w:rsid w:val="00D86891"/>
    <w:rsid w:val="00D9376C"/>
    <w:rsid w:val="00D943DB"/>
    <w:rsid w:val="00D96FF2"/>
    <w:rsid w:val="00DA497E"/>
    <w:rsid w:val="00DD3B56"/>
    <w:rsid w:val="00DD6350"/>
    <w:rsid w:val="00E03640"/>
    <w:rsid w:val="00E1176A"/>
    <w:rsid w:val="00E2674C"/>
    <w:rsid w:val="00E30E7E"/>
    <w:rsid w:val="00E63C53"/>
    <w:rsid w:val="00E81FAE"/>
    <w:rsid w:val="00E93647"/>
    <w:rsid w:val="00E97510"/>
    <w:rsid w:val="00EE5A90"/>
    <w:rsid w:val="00EF3407"/>
    <w:rsid w:val="00F02B89"/>
    <w:rsid w:val="00F0710A"/>
    <w:rsid w:val="00F104A3"/>
    <w:rsid w:val="00F15E5B"/>
    <w:rsid w:val="00F24FC7"/>
    <w:rsid w:val="00F35D78"/>
    <w:rsid w:val="00F4179D"/>
    <w:rsid w:val="00F4578E"/>
    <w:rsid w:val="00F50963"/>
    <w:rsid w:val="00F54C0E"/>
    <w:rsid w:val="00F66E97"/>
    <w:rsid w:val="00F735F8"/>
    <w:rsid w:val="00F81E28"/>
    <w:rsid w:val="00F82001"/>
    <w:rsid w:val="00F827AD"/>
    <w:rsid w:val="00F84016"/>
    <w:rsid w:val="00F86F0F"/>
    <w:rsid w:val="00F964B7"/>
    <w:rsid w:val="00FA1A52"/>
    <w:rsid w:val="00FA311D"/>
    <w:rsid w:val="00FB7282"/>
    <w:rsid w:val="00FE5096"/>
    <w:rsid w:val="00FE5F4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BA35C4"/>
    <w:rPr>
      <w:sz w:val="24"/>
      <w:szCs w:val="24"/>
      <w:lang w:val="es-ES_tradnl" w:eastAsia="es-ES"/>
    </w:rPr>
  </w:style>
  <w:style w:type="paragraph" w:styleId="Ttulo1">
    <w:name w:val="heading 1"/>
    <w:basedOn w:val="Normal"/>
    <w:next w:val="Normal"/>
    <w:link w:val="Ttulo1Car"/>
    <w:uiPriority w:val="9"/>
    <w:qFormat/>
    <w:rsid w:val="00006072"/>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semiHidden/>
    <w:unhideWhenUsed/>
    <w:qFormat/>
    <w:rsid w:val="00006072"/>
    <w:pPr>
      <w:keepNext/>
      <w:spacing w:before="240" w:after="60"/>
      <w:outlineLvl w:val="1"/>
    </w:pPr>
    <w:rPr>
      <w:rFonts w:ascii="Calibri Light" w:eastAsia="Times New Roman"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B66E6"/>
    <w:pPr>
      <w:tabs>
        <w:tab w:val="center" w:pos="4252"/>
        <w:tab w:val="right" w:pos="8504"/>
      </w:tabs>
    </w:pPr>
  </w:style>
  <w:style w:type="character" w:customStyle="1" w:styleId="EncabezadoCar">
    <w:name w:val="Encabezado Car"/>
    <w:basedOn w:val="Fuentedeprrafopredeter"/>
    <w:link w:val="Encabezado"/>
    <w:uiPriority w:val="99"/>
    <w:rsid w:val="002B66E6"/>
  </w:style>
  <w:style w:type="paragraph" w:styleId="Piedepgina">
    <w:name w:val="footer"/>
    <w:basedOn w:val="Normal"/>
    <w:link w:val="PiedepginaCar"/>
    <w:uiPriority w:val="99"/>
    <w:unhideWhenUsed/>
    <w:rsid w:val="002B66E6"/>
    <w:pPr>
      <w:tabs>
        <w:tab w:val="center" w:pos="4252"/>
        <w:tab w:val="right" w:pos="8504"/>
      </w:tabs>
    </w:pPr>
  </w:style>
  <w:style w:type="character" w:customStyle="1" w:styleId="PiedepginaCar">
    <w:name w:val="Pie de página Car"/>
    <w:basedOn w:val="Fuentedeprrafopredeter"/>
    <w:link w:val="Piedepgina"/>
    <w:uiPriority w:val="99"/>
    <w:rsid w:val="002B66E6"/>
  </w:style>
  <w:style w:type="paragraph" w:styleId="Textodeglobo">
    <w:name w:val="Balloon Text"/>
    <w:basedOn w:val="Normal"/>
    <w:link w:val="TextodegloboCar"/>
    <w:uiPriority w:val="99"/>
    <w:semiHidden/>
    <w:unhideWhenUsed/>
    <w:rsid w:val="002B66E6"/>
    <w:rPr>
      <w:rFonts w:ascii="Lucida Grande" w:hAnsi="Lucida Grande" w:cs="Lucida Grande"/>
      <w:sz w:val="18"/>
      <w:szCs w:val="18"/>
    </w:rPr>
  </w:style>
  <w:style w:type="character" w:customStyle="1" w:styleId="TextodegloboCar">
    <w:name w:val="Texto de globo Car"/>
    <w:link w:val="Textodeglobo"/>
    <w:uiPriority w:val="99"/>
    <w:semiHidden/>
    <w:rsid w:val="002B66E6"/>
    <w:rPr>
      <w:rFonts w:ascii="Lucida Grande" w:hAnsi="Lucida Grande" w:cs="Lucida Grande"/>
      <w:sz w:val="18"/>
      <w:szCs w:val="18"/>
    </w:rPr>
  </w:style>
  <w:style w:type="paragraph" w:styleId="Sinespaciado">
    <w:name w:val="No Spacing"/>
    <w:uiPriority w:val="1"/>
    <w:qFormat/>
    <w:rsid w:val="002972A6"/>
    <w:rPr>
      <w:rFonts w:ascii="Calibri" w:eastAsia="Calibri" w:hAnsi="Calibri"/>
      <w:sz w:val="22"/>
      <w:szCs w:val="22"/>
      <w:lang w:val="es-ES" w:eastAsia="en-US"/>
    </w:rPr>
  </w:style>
  <w:style w:type="character" w:customStyle="1" w:styleId="PrrafodelistaCar">
    <w:name w:val="Párrafo de lista Car"/>
    <w:link w:val="Prrafodelista"/>
    <w:uiPriority w:val="34"/>
    <w:locked/>
    <w:rsid w:val="002972A6"/>
    <w:rPr>
      <w:rFonts w:ascii="Calibri" w:eastAsia="Calibri" w:hAnsi="Calibri"/>
    </w:rPr>
  </w:style>
  <w:style w:type="paragraph" w:styleId="Prrafodelista">
    <w:name w:val="List Paragraph"/>
    <w:basedOn w:val="Normal"/>
    <w:link w:val="PrrafodelistaCar"/>
    <w:uiPriority w:val="34"/>
    <w:qFormat/>
    <w:rsid w:val="002972A6"/>
    <w:pPr>
      <w:ind w:left="720"/>
      <w:contextualSpacing/>
      <w:jc w:val="both"/>
    </w:pPr>
    <w:rPr>
      <w:rFonts w:ascii="Calibri" w:eastAsia="Calibri" w:hAnsi="Calibri"/>
      <w:sz w:val="20"/>
      <w:szCs w:val="20"/>
      <w:lang w:val="es-PE"/>
    </w:rPr>
  </w:style>
  <w:style w:type="table" w:customStyle="1" w:styleId="Tabladecuadrcula5oscura-nfasis51">
    <w:name w:val="Tabla de cuadrícula 5 oscura - Énfasis 51"/>
    <w:basedOn w:val="Tablanormal"/>
    <w:uiPriority w:val="50"/>
    <w:rsid w:val="002972A6"/>
    <w:rPr>
      <w:rFonts w:ascii="Calibri" w:eastAsia="Calibri" w:hAnsi="Calibri"/>
      <w:sz w:val="22"/>
      <w:szCs w:val="22"/>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extonotapie">
    <w:name w:val="footnote text"/>
    <w:basedOn w:val="Normal"/>
    <w:link w:val="TextonotapieCar"/>
    <w:uiPriority w:val="99"/>
    <w:unhideWhenUsed/>
    <w:rsid w:val="00813780"/>
    <w:rPr>
      <w:rFonts w:ascii="Times New Roman" w:eastAsia="Times New Roman" w:hAnsi="Times New Roman"/>
      <w:sz w:val="20"/>
      <w:szCs w:val="20"/>
      <w:lang w:val="es-ES"/>
    </w:rPr>
  </w:style>
  <w:style w:type="character" w:customStyle="1" w:styleId="TextonotapieCar">
    <w:name w:val="Texto nota pie Car"/>
    <w:link w:val="Textonotapie"/>
    <w:uiPriority w:val="99"/>
    <w:rsid w:val="00813780"/>
    <w:rPr>
      <w:rFonts w:ascii="Times New Roman" w:eastAsia="Times New Roman" w:hAnsi="Times New Roman"/>
      <w:lang w:val="es-ES" w:eastAsia="es-ES"/>
    </w:rPr>
  </w:style>
  <w:style w:type="paragraph" w:customStyle="1" w:styleId="Default">
    <w:name w:val="Default"/>
    <w:rsid w:val="00813780"/>
    <w:pPr>
      <w:autoSpaceDE w:val="0"/>
      <w:autoSpaceDN w:val="0"/>
      <w:adjustRightInd w:val="0"/>
    </w:pPr>
    <w:rPr>
      <w:rFonts w:ascii="Arial" w:hAnsi="Arial" w:cs="Arial"/>
      <w:color w:val="000000"/>
      <w:sz w:val="24"/>
      <w:szCs w:val="24"/>
    </w:rPr>
  </w:style>
  <w:style w:type="table" w:styleId="Tablaconcuadrcula">
    <w:name w:val="Table Grid"/>
    <w:basedOn w:val="Tablanormal"/>
    <w:uiPriority w:val="39"/>
    <w:rsid w:val="00E30E7E"/>
    <w:rPr>
      <w:rFonts w:ascii="Calibri" w:eastAsia="Calibri" w:hAnsi="Calibri"/>
      <w:sz w:val="22"/>
      <w:szCs w:val="22"/>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pie">
    <w:name w:val="footnote reference"/>
    <w:uiPriority w:val="99"/>
    <w:semiHidden/>
    <w:unhideWhenUsed/>
    <w:rsid w:val="00E30E7E"/>
    <w:rPr>
      <w:vertAlign w:val="superscript"/>
    </w:rPr>
  </w:style>
  <w:style w:type="character" w:styleId="Hipervnculo">
    <w:name w:val="Hyperlink"/>
    <w:uiPriority w:val="99"/>
    <w:unhideWhenUsed/>
    <w:rsid w:val="00E30E7E"/>
    <w:rPr>
      <w:color w:val="0563C1"/>
      <w:u w:val="single"/>
    </w:rPr>
  </w:style>
  <w:style w:type="character" w:customStyle="1" w:styleId="Ttulo1Car">
    <w:name w:val="Título 1 Car"/>
    <w:link w:val="Ttulo1"/>
    <w:uiPriority w:val="9"/>
    <w:rsid w:val="00006072"/>
    <w:rPr>
      <w:rFonts w:ascii="Calibri Light" w:eastAsia="Times New Roman" w:hAnsi="Calibri Light" w:cs="Times New Roman"/>
      <w:b/>
      <w:bCs/>
      <w:kern w:val="32"/>
      <w:sz w:val="32"/>
      <w:szCs w:val="32"/>
      <w:lang w:val="es-ES_tradnl" w:eastAsia="es-ES"/>
    </w:rPr>
  </w:style>
  <w:style w:type="character" w:customStyle="1" w:styleId="Ttulo2Car">
    <w:name w:val="Título 2 Car"/>
    <w:link w:val="Ttulo2"/>
    <w:uiPriority w:val="9"/>
    <w:semiHidden/>
    <w:rsid w:val="00006072"/>
    <w:rPr>
      <w:rFonts w:ascii="Calibri Light" w:eastAsia="Times New Roman" w:hAnsi="Calibri Light" w:cs="Times New Roman"/>
      <w:b/>
      <w:bCs/>
      <w:i/>
      <w:iCs/>
      <w:sz w:val="28"/>
      <w:szCs w:val="28"/>
      <w:lang w:val="es-ES_tradnl" w:eastAsia="es-ES"/>
    </w:rPr>
  </w:style>
  <w:style w:type="paragraph" w:customStyle="1" w:styleId="TtuloTDC1">
    <w:name w:val="Título TDC1"/>
    <w:basedOn w:val="Ttulo1"/>
    <w:next w:val="Normal"/>
    <w:uiPriority w:val="39"/>
    <w:unhideWhenUsed/>
    <w:qFormat/>
    <w:rsid w:val="00006072"/>
    <w:pPr>
      <w:keepLines/>
      <w:spacing w:after="0" w:line="259" w:lineRule="auto"/>
      <w:outlineLvl w:val="9"/>
    </w:pPr>
    <w:rPr>
      <w:b w:val="0"/>
      <w:bCs w:val="0"/>
      <w:color w:val="2E74B5"/>
      <w:kern w:val="0"/>
      <w:lang w:val="es-PE" w:eastAsia="es-PE"/>
    </w:rPr>
  </w:style>
  <w:style w:type="paragraph" w:styleId="TDC1">
    <w:name w:val="toc 1"/>
    <w:basedOn w:val="Normal"/>
    <w:next w:val="Normal"/>
    <w:autoRedefine/>
    <w:uiPriority w:val="39"/>
    <w:unhideWhenUsed/>
    <w:rsid w:val="00006072"/>
  </w:style>
  <w:style w:type="paragraph" w:styleId="TDC2">
    <w:name w:val="toc 2"/>
    <w:basedOn w:val="Normal"/>
    <w:next w:val="Normal"/>
    <w:autoRedefine/>
    <w:uiPriority w:val="39"/>
    <w:unhideWhenUsed/>
    <w:rsid w:val="00006072"/>
    <w:pPr>
      <w:ind w:left="240"/>
    </w:pPr>
  </w:style>
  <w:style w:type="paragraph" w:styleId="Bibliografa">
    <w:name w:val="Bibliography"/>
    <w:basedOn w:val="Normal"/>
    <w:next w:val="Normal"/>
    <w:uiPriority w:val="70"/>
    <w:rsid w:val="001236A5"/>
  </w:style>
  <w:style w:type="character" w:styleId="Refdecomentario">
    <w:name w:val="annotation reference"/>
    <w:basedOn w:val="Fuentedeprrafopredeter"/>
    <w:uiPriority w:val="99"/>
    <w:semiHidden/>
    <w:unhideWhenUsed/>
    <w:rsid w:val="00096306"/>
    <w:rPr>
      <w:sz w:val="16"/>
      <w:szCs w:val="16"/>
    </w:rPr>
  </w:style>
  <w:style w:type="paragraph" w:styleId="Textocomentario">
    <w:name w:val="annotation text"/>
    <w:basedOn w:val="Normal"/>
    <w:link w:val="TextocomentarioCar"/>
    <w:uiPriority w:val="99"/>
    <w:semiHidden/>
    <w:unhideWhenUsed/>
    <w:rsid w:val="00096306"/>
    <w:pPr>
      <w:spacing w:after="200"/>
    </w:pPr>
    <w:rPr>
      <w:rFonts w:asciiTheme="minorHAnsi" w:eastAsiaTheme="minorHAnsi" w:hAnsiTheme="minorHAnsi" w:cstheme="minorBidi"/>
      <w:sz w:val="20"/>
      <w:szCs w:val="20"/>
      <w:lang w:val="es-PE" w:eastAsia="en-US"/>
    </w:rPr>
  </w:style>
  <w:style w:type="character" w:customStyle="1" w:styleId="TextocomentarioCar">
    <w:name w:val="Texto comentario Car"/>
    <w:basedOn w:val="Fuentedeprrafopredeter"/>
    <w:link w:val="Textocomentario"/>
    <w:uiPriority w:val="99"/>
    <w:semiHidden/>
    <w:rsid w:val="00096306"/>
    <w:rPr>
      <w:rFonts w:asciiTheme="minorHAnsi" w:eastAsiaTheme="minorHAnsi" w:hAnsiTheme="minorHAnsi" w:cstheme="minorBidi"/>
      <w:lang w:eastAsia="en-US"/>
    </w:rPr>
  </w:style>
  <w:style w:type="paragraph" w:styleId="Asuntodelcomentario">
    <w:name w:val="annotation subject"/>
    <w:basedOn w:val="Textocomentario"/>
    <w:next w:val="Textocomentario"/>
    <w:link w:val="AsuntodelcomentarioCar"/>
    <w:uiPriority w:val="99"/>
    <w:semiHidden/>
    <w:unhideWhenUsed/>
    <w:rsid w:val="0040672A"/>
    <w:pPr>
      <w:spacing w:after="0"/>
    </w:pPr>
    <w:rPr>
      <w:rFonts w:ascii="Cambria" w:eastAsia="MS Mincho" w:hAnsi="Cambria" w:cs="Times New Roman"/>
      <w:b/>
      <w:bCs/>
      <w:lang w:val="es-ES_tradnl" w:eastAsia="es-ES"/>
    </w:rPr>
  </w:style>
  <w:style w:type="character" w:customStyle="1" w:styleId="AsuntodelcomentarioCar">
    <w:name w:val="Asunto del comentario Car"/>
    <w:basedOn w:val="TextocomentarioCar"/>
    <w:link w:val="Asuntodelcomentario"/>
    <w:uiPriority w:val="99"/>
    <w:semiHidden/>
    <w:rsid w:val="0040672A"/>
    <w:rPr>
      <w:rFonts w:asciiTheme="minorHAnsi" w:eastAsiaTheme="minorHAnsi" w:hAnsiTheme="minorHAnsi" w:cstheme="minorBidi"/>
      <w:b/>
      <w:bCs/>
      <w:lang w:val="es-ES_tradnl" w:eastAsia="es-ES"/>
    </w:rPr>
  </w:style>
  <w:style w:type="paragraph" w:styleId="Revisin">
    <w:name w:val="Revision"/>
    <w:hidden/>
    <w:uiPriority w:val="71"/>
    <w:rsid w:val="00081C72"/>
    <w:rPr>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686295475">
      <w:bodyDiv w:val="1"/>
      <w:marLeft w:val="0"/>
      <w:marRight w:val="0"/>
      <w:marTop w:val="0"/>
      <w:marBottom w:val="0"/>
      <w:divBdr>
        <w:top w:val="none" w:sz="0" w:space="0" w:color="auto"/>
        <w:left w:val="none" w:sz="0" w:space="0" w:color="auto"/>
        <w:bottom w:val="none" w:sz="0" w:space="0" w:color="auto"/>
        <w:right w:val="none" w:sz="0" w:space="0" w:color="auto"/>
      </w:divBdr>
    </w:div>
    <w:div w:id="739451670">
      <w:bodyDiv w:val="1"/>
      <w:marLeft w:val="0"/>
      <w:marRight w:val="0"/>
      <w:marTop w:val="0"/>
      <w:marBottom w:val="0"/>
      <w:divBdr>
        <w:top w:val="none" w:sz="0" w:space="0" w:color="auto"/>
        <w:left w:val="none" w:sz="0" w:space="0" w:color="auto"/>
        <w:bottom w:val="none" w:sz="0" w:space="0" w:color="auto"/>
        <w:right w:val="none" w:sz="0" w:space="0" w:color="auto"/>
      </w:divBdr>
    </w:div>
    <w:div w:id="983972421">
      <w:bodyDiv w:val="1"/>
      <w:marLeft w:val="0"/>
      <w:marRight w:val="0"/>
      <w:marTop w:val="0"/>
      <w:marBottom w:val="0"/>
      <w:divBdr>
        <w:top w:val="none" w:sz="0" w:space="0" w:color="auto"/>
        <w:left w:val="none" w:sz="0" w:space="0" w:color="auto"/>
        <w:bottom w:val="none" w:sz="0" w:space="0" w:color="auto"/>
        <w:right w:val="none" w:sz="0" w:space="0" w:color="auto"/>
      </w:divBdr>
    </w:div>
    <w:div w:id="1570313212">
      <w:bodyDiv w:val="1"/>
      <w:marLeft w:val="0"/>
      <w:marRight w:val="0"/>
      <w:marTop w:val="0"/>
      <w:marBottom w:val="0"/>
      <w:divBdr>
        <w:top w:val="none" w:sz="0" w:space="0" w:color="auto"/>
        <w:left w:val="none" w:sz="0" w:space="0" w:color="auto"/>
        <w:bottom w:val="none" w:sz="0" w:space="0" w:color="auto"/>
        <w:right w:val="none" w:sz="0" w:space="0" w:color="auto"/>
      </w:divBdr>
    </w:div>
    <w:div w:id="1857191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5FA32-9FB3-4BDC-AAD8-C253AF0D1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1209</Words>
  <Characters>6650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EsSalud</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EsSalud EsSalud</dc:creator>
  <cp:lastModifiedBy>Eddie</cp:lastModifiedBy>
  <cp:revision>2</cp:revision>
  <cp:lastPrinted>2020-01-03T21:27:00Z</cp:lastPrinted>
  <dcterms:created xsi:type="dcterms:W3CDTF">2020-06-17T15:01:00Z</dcterms:created>
  <dcterms:modified xsi:type="dcterms:W3CDTF">2020-06-17T15:01:00Z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zotero-version="5.0.84"&gt;&lt;session id="QJ4XF7x8"/&gt;&lt;style id="http://www.zotero.org/styles/vancouver-superscript" locale="es-ES" hasBibliography="1" bibliographyStyleHasBeenSet="1"/&gt;&lt;prefs&gt;&lt;pref name="fieldType" value="Field"/&gt;&lt;pref na</vt:lpwstr>
  </property>
  <property fmtid="{D5CDD505-2E9C-101B-9397-08002B2CF9AE}" pid="3" name="ZOTERO_PREF_2">
    <vt:lpwstr>me="automaticJournalAbbreviations" value="true"/&gt;&lt;/prefs&gt;&lt;/data&gt;</vt:lpwstr>
  </property>
</Properties>
</file>